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D3AB3A0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585E">
              <w:t xml:space="preserve"> </w:t>
            </w:r>
            <w:r w:rsidR="000077EC">
              <w:t xml:space="preserve"> </w:t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04ECC89F" w14:textId="6760B65F" w:rsidR="002B0A6B" w:rsidRPr="00481765" w:rsidRDefault="00A634E6" w:rsidP="002B0A6B">
      <w:pPr>
        <w:ind w:left="-900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DELEGATION CADRE DE VIE ET TRANSITIONS ECOLOGIQUES</w:t>
      </w:r>
    </w:p>
    <w:p w14:paraId="0AD92640" w14:textId="682EBD97" w:rsidR="002B0A6B" w:rsidRPr="00317AE4" w:rsidRDefault="00A634E6" w:rsidP="002B0A6B">
      <w:pPr>
        <w:ind w:left="-900"/>
        <w:outlineLvl w:val="0"/>
        <w:rPr>
          <w:rFonts w:ascii="Arial Narrow" w:hAnsi="Arial Narrow"/>
          <w:b/>
          <w:sz w:val="18"/>
          <w:szCs w:val="16"/>
        </w:rPr>
      </w:pPr>
      <w:r>
        <w:rPr>
          <w:rFonts w:ascii="Arial Narrow" w:hAnsi="Arial Narrow"/>
          <w:b/>
          <w:sz w:val="18"/>
          <w:szCs w:val="16"/>
        </w:rPr>
        <w:t>DEPARTEMENT DEVELOPPEMENT URBAIN ET HABITAT</w:t>
      </w:r>
    </w:p>
    <w:p w14:paraId="479D185A" w14:textId="6577C10F" w:rsidR="002B0A6B" w:rsidRDefault="00A634E6" w:rsidP="002B0A6B">
      <w:pPr>
        <w:tabs>
          <w:tab w:val="left" w:pos="5700"/>
        </w:tabs>
        <w:ind w:left="-900"/>
        <w:outlineLvl w:val="0"/>
        <w:rPr>
          <w:rFonts w:ascii="Arial Narrow" w:hAnsi="Arial Narrow"/>
          <w:b/>
          <w:sz w:val="18"/>
          <w:szCs w:val="16"/>
        </w:rPr>
      </w:pPr>
      <w:r>
        <w:rPr>
          <w:rFonts w:ascii="Arial Narrow" w:hAnsi="Arial Narrow"/>
          <w:b/>
          <w:sz w:val="18"/>
          <w:szCs w:val="16"/>
        </w:rPr>
        <w:t>DIRECTION HABITAT, LOGEMENT, CONSTRUCTION</w:t>
      </w:r>
    </w:p>
    <w:p w14:paraId="70BC09E3" w14:textId="1F5A6E11" w:rsidR="00437C7B" w:rsidRPr="00A634E6" w:rsidRDefault="00A634E6" w:rsidP="00437C7B">
      <w:pPr>
        <w:tabs>
          <w:tab w:val="left" w:pos="5700"/>
        </w:tabs>
        <w:ind w:left="-900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 xml:space="preserve">Cellule ERP et </w:t>
      </w:r>
      <w:r w:rsidR="00BE1CCF">
        <w:rPr>
          <w:rFonts w:ascii="Arial Narrow" w:hAnsi="Arial Narrow"/>
          <w:iCs/>
          <w:sz w:val="18"/>
          <w:szCs w:val="18"/>
        </w:rPr>
        <w:t>Accessibilité</w:t>
      </w:r>
    </w:p>
    <w:p w14:paraId="78D43775" w14:textId="57FD7C19" w:rsidR="00E807FB" w:rsidRDefault="00E807FB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0363F4ED" w14:textId="77777777" w:rsidR="00252330" w:rsidRDefault="00252330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0B8AE100" w14:textId="1E3C20EC" w:rsidR="005E43C9" w:rsidRPr="005E43C9" w:rsidRDefault="005E43C9" w:rsidP="005E43C9">
      <w:pPr>
        <w:jc w:val="center"/>
        <w:rPr>
          <w:rFonts w:ascii="Arial Narrow" w:hAnsi="Arial Narrow"/>
          <w:b/>
          <w:sz w:val="22"/>
          <w:u w:val="single"/>
        </w:rPr>
      </w:pPr>
      <w:r w:rsidRPr="005E43C9">
        <w:rPr>
          <w:rFonts w:ascii="Arial Narrow" w:hAnsi="Arial Narrow"/>
          <w:b/>
          <w:sz w:val="22"/>
          <w:u w:val="single"/>
        </w:rPr>
        <w:t>ARRETE DU PRESIDENT N° 0</w:t>
      </w:r>
      <w:r w:rsidR="00B6543D">
        <w:rPr>
          <w:rFonts w:ascii="Arial Narrow" w:hAnsi="Arial Narrow"/>
          <w:b/>
          <w:sz w:val="22"/>
          <w:u w:val="single"/>
        </w:rPr>
        <w:t>5</w:t>
      </w:r>
      <w:r w:rsidR="001F728E">
        <w:rPr>
          <w:rFonts w:ascii="Arial Narrow" w:hAnsi="Arial Narrow"/>
          <w:b/>
          <w:sz w:val="22"/>
          <w:u w:val="single"/>
        </w:rPr>
        <w:t>0</w:t>
      </w:r>
      <w:r w:rsidRPr="005E43C9">
        <w:rPr>
          <w:rFonts w:ascii="Arial Narrow" w:hAnsi="Arial Narrow"/>
          <w:b/>
          <w:sz w:val="22"/>
          <w:u w:val="single"/>
        </w:rPr>
        <w:t>-202</w:t>
      </w:r>
      <w:r w:rsidR="008A61F5">
        <w:rPr>
          <w:rFonts w:ascii="Arial Narrow" w:hAnsi="Arial Narrow"/>
          <w:b/>
          <w:sz w:val="22"/>
          <w:u w:val="single"/>
        </w:rPr>
        <w:t>6</w:t>
      </w:r>
    </w:p>
    <w:p w14:paraId="2A69629F" w14:textId="25A09BB9" w:rsidR="00D92FE5" w:rsidRPr="005D177D" w:rsidRDefault="00D92FE5" w:rsidP="00D92FE5">
      <w:pPr>
        <w:rPr>
          <w:rFonts w:ascii="Arial Narrow" w:hAnsi="Arial Narrow"/>
          <w:b/>
          <w:u w:val="single"/>
        </w:rPr>
      </w:pPr>
    </w:p>
    <w:p w14:paraId="20063E96" w14:textId="673DCA7B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  <w:u w:val="single"/>
        </w:rPr>
      </w:pPr>
      <w:r w:rsidRPr="005D177D">
        <w:rPr>
          <w:rFonts w:ascii="Arial Narrow" w:hAnsi="Arial Narrow"/>
          <w:b/>
        </w:rPr>
        <w:tab/>
      </w:r>
      <w:r>
        <w:rPr>
          <w:rFonts w:ascii="Arial Narrow" w:hAnsi="Arial Narrow"/>
          <w:b/>
          <w:u w:val="single"/>
        </w:rPr>
        <w:t xml:space="preserve">PORTANT </w:t>
      </w:r>
      <w:r w:rsidRPr="005D177D">
        <w:rPr>
          <w:rFonts w:ascii="Arial Narrow" w:hAnsi="Arial Narrow"/>
          <w:b/>
          <w:u w:val="single"/>
        </w:rPr>
        <w:t>INTERDICTION DE VENTE EN BOUTEILLE</w:t>
      </w:r>
      <w:r w:rsidR="005C0144">
        <w:rPr>
          <w:rFonts w:ascii="Arial Narrow" w:hAnsi="Arial Narrow"/>
          <w:b/>
          <w:u w:val="single"/>
        </w:rPr>
        <w:t>S</w:t>
      </w:r>
      <w:r w:rsidRPr="005D177D">
        <w:rPr>
          <w:rFonts w:ascii="Arial Narrow" w:hAnsi="Arial Narrow"/>
          <w:b/>
          <w:u w:val="single"/>
        </w:rPr>
        <w:t xml:space="preserve"> </w:t>
      </w:r>
      <w:r w:rsidR="00CC63F8">
        <w:rPr>
          <w:rFonts w:ascii="Arial Narrow" w:hAnsi="Arial Narrow"/>
          <w:b/>
          <w:u w:val="single"/>
        </w:rPr>
        <w:t xml:space="preserve">EN </w:t>
      </w:r>
      <w:r w:rsidRPr="005D177D">
        <w:rPr>
          <w:rFonts w:ascii="Arial Narrow" w:hAnsi="Arial Narrow"/>
          <w:b/>
          <w:u w:val="single"/>
        </w:rPr>
        <w:t>VERR</w:t>
      </w:r>
      <w:r>
        <w:rPr>
          <w:rFonts w:ascii="Arial Narrow" w:hAnsi="Arial Narrow"/>
          <w:b/>
          <w:u w:val="single"/>
        </w:rPr>
        <w:t>E DANS LE VILLAGE DES FESTIVITES D</w:t>
      </w:r>
      <w:r w:rsidR="00CC63F8">
        <w:rPr>
          <w:rFonts w:ascii="Arial Narrow" w:hAnsi="Arial Narrow"/>
          <w:b/>
          <w:u w:val="single"/>
        </w:rPr>
        <w:t>U</w:t>
      </w:r>
      <w:r w:rsidR="00B6543D">
        <w:rPr>
          <w:rFonts w:ascii="Arial Narrow" w:hAnsi="Arial Narrow"/>
          <w:b/>
          <w:u w:val="single"/>
        </w:rPr>
        <w:t> « </w:t>
      </w:r>
      <w:r w:rsidR="00CC63F8">
        <w:rPr>
          <w:rFonts w:ascii="Arial Narrow" w:hAnsi="Arial Narrow"/>
          <w:b/>
          <w:u w:val="single"/>
        </w:rPr>
        <w:t>14 JUILLET »</w:t>
      </w:r>
      <w:r>
        <w:rPr>
          <w:rFonts w:ascii="Arial Narrow" w:hAnsi="Arial Narrow"/>
          <w:b/>
          <w:u w:val="single"/>
        </w:rPr>
        <w:t xml:space="preserve"> INSTALLE SUR L</w:t>
      </w:r>
      <w:r w:rsidR="00CC63F8">
        <w:rPr>
          <w:rFonts w:ascii="Arial Narrow" w:hAnsi="Arial Narrow"/>
          <w:b/>
          <w:u w:val="single"/>
        </w:rPr>
        <w:t xml:space="preserve">A PLACE DU </w:t>
      </w:r>
      <w:r w:rsidR="00B6543D">
        <w:rPr>
          <w:rFonts w:ascii="Arial Narrow" w:hAnsi="Arial Narrow"/>
          <w:b/>
          <w:u w:val="single"/>
        </w:rPr>
        <w:t xml:space="preserve">FRONT DE MER </w:t>
      </w:r>
      <w:r w:rsidR="00E55E8E">
        <w:rPr>
          <w:rFonts w:ascii="Arial Narrow" w:hAnsi="Arial Narrow"/>
          <w:b/>
          <w:u w:val="single"/>
        </w:rPr>
        <w:t>DE MARIGOT</w:t>
      </w:r>
    </w:p>
    <w:p w14:paraId="2A9BCA99" w14:textId="77777777" w:rsidR="00D92FE5" w:rsidRPr="00D21159" w:rsidRDefault="00D92FE5" w:rsidP="00D92FE5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35B81BB6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ab/>
      </w:r>
      <w:r>
        <w:rPr>
          <w:rFonts w:ascii="Arial Narrow" w:hAnsi="Arial Narrow"/>
        </w:rPr>
        <w:t>Le</w:t>
      </w:r>
      <w:r w:rsidRPr="005D177D">
        <w:rPr>
          <w:rFonts w:ascii="Arial Narrow" w:hAnsi="Arial Narrow"/>
        </w:rPr>
        <w:t xml:space="preserve"> Président de </w:t>
      </w:r>
      <w:smartTag w:uri="urn:schemas-microsoft-com:office:smarttags" w:element="PersonName">
        <w:smartTagPr>
          <w:attr w:name="ProductID" w:val="la Collectivit￩"/>
        </w:smartTagPr>
        <w:r w:rsidRPr="005D177D">
          <w:rPr>
            <w:rFonts w:ascii="Arial Narrow" w:hAnsi="Arial Narrow"/>
          </w:rPr>
          <w:t>la Collectivité</w:t>
        </w:r>
      </w:smartTag>
      <w:r w:rsidRPr="005D177D">
        <w:rPr>
          <w:rFonts w:ascii="Arial Narrow" w:hAnsi="Arial Narrow"/>
        </w:rPr>
        <w:t xml:space="preserve"> de Saint-Martin,</w:t>
      </w:r>
    </w:p>
    <w:p w14:paraId="730BDD92" w14:textId="77777777" w:rsidR="00D92FE5" w:rsidRPr="00BB0516" w:rsidRDefault="00D92FE5" w:rsidP="00D92FE5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29401CAE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ab/>
        <w:t>Vu,</w:t>
      </w:r>
    </w:p>
    <w:p w14:paraId="1B9915C1" w14:textId="77777777" w:rsidR="00D92FE5" w:rsidRPr="00BB0516" w:rsidRDefault="00D92FE5" w:rsidP="00D92FE5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5AE45F15" w14:textId="77777777" w:rsidR="00D92FE5" w:rsidRPr="005D177D" w:rsidRDefault="00D92FE5" w:rsidP="00D92FE5">
      <w:pPr>
        <w:numPr>
          <w:ilvl w:val="0"/>
          <w:numId w:val="4"/>
        </w:numPr>
        <w:tabs>
          <w:tab w:val="left" w:pos="0"/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>L’article L.O. 6313-7 du texte de la loi Organique dûment adopté,</w:t>
      </w:r>
    </w:p>
    <w:p w14:paraId="06209DE5" w14:textId="77777777" w:rsidR="00D92FE5" w:rsidRPr="00D21159" w:rsidRDefault="00D92FE5" w:rsidP="00D92FE5">
      <w:pPr>
        <w:tabs>
          <w:tab w:val="left" w:pos="0"/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2C5617EF" w14:textId="77777777" w:rsidR="00D92FE5" w:rsidRPr="005D177D" w:rsidRDefault="00D92FE5" w:rsidP="00D92FE5">
      <w:pPr>
        <w:numPr>
          <w:ilvl w:val="0"/>
          <w:numId w:val="4"/>
        </w:num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>Les articles L.O. 6352-6 relatifs au statut d’Officier de Police Judiciaire du Président,</w:t>
      </w:r>
    </w:p>
    <w:p w14:paraId="7DE0F912" w14:textId="77777777" w:rsidR="00D92FE5" w:rsidRPr="00D21159" w:rsidRDefault="00D92FE5" w:rsidP="00D92FE5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3AC03228" w14:textId="77777777" w:rsidR="00D92FE5" w:rsidRPr="005D177D" w:rsidRDefault="00D92FE5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>L’article L.O. 6352-7 afférent à la gestion du domaine par le Président du Conseil Territorial qui exerce ses pouvoirs de police,</w:t>
      </w:r>
    </w:p>
    <w:p w14:paraId="7A5103DE" w14:textId="77777777" w:rsidR="00D92FE5" w:rsidRPr="00D21159" w:rsidRDefault="00D92FE5" w:rsidP="00D92FE5">
      <w:pPr>
        <w:tabs>
          <w:tab w:val="left" w:pos="1701"/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110E459A" w14:textId="77777777" w:rsidR="00D92FE5" w:rsidRDefault="00D92FE5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 xml:space="preserve">L’article L.O. 6352-8 portant sur l’exercice par le Président des pouvoirs de police propres à </w:t>
      </w:r>
      <w:smartTag w:uri="urn:schemas-microsoft-com:office:smarttags" w:element="PersonName">
        <w:smartTagPr>
          <w:attr w:name="ProductID" w:val="la Collectivit￩"/>
        </w:smartTagPr>
        <w:r w:rsidRPr="005D177D">
          <w:rPr>
            <w:rFonts w:ascii="Arial Narrow" w:hAnsi="Arial Narrow"/>
          </w:rPr>
          <w:t>la Collectivité</w:t>
        </w:r>
      </w:smartTag>
      <w:r w:rsidRPr="005D177D">
        <w:rPr>
          <w:rFonts w:ascii="Arial Narrow" w:hAnsi="Arial Narrow"/>
        </w:rPr>
        <w:t xml:space="preserve"> de Saint-Martin, conformément au titre Premier du Livre II de </w:t>
      </w:r>
      <w:smartTag w:uri="urn:schemas-microsoft-com:office:smarttags" w:element="PersonName">
        <w:smartTagPr>
          <w:attr w:name="ProductID" w:val="la Collectivit￩"/>
        </w:smartTagPr>
        <w:r w:rsidRPr="005D177D">
          <w:rPr>
            <w:rFonts w:ascii="Arial Narrow" w:hAnsi="Arial Narrow"/>
          </w:rPr>
          <w:t>la Collectivité</w:t>
        </w:r>
      </w:smartTag>
      <w:r w:rsidRPr="005D177D">
        <w:rPr>
          <w:rFonts w:ascii="Arial Narrow" w:hAnsi="Arial Narrow"/>
        </w:rPr>
        <w:t>,</w:t>
      </w:r>
    </w:p>
    <w:p w14:paraId="4AC82746" w14:textId="77777777" w:rsidR="00E55E8E" w:rsidRDefault="00E55E8E" w:rsidP="00E55E8E">
      <w:pPr>
        <w:pStyle w:val="Paragraphedeliste"/>
        <w:rPr>
          <w:rFonts w:ascii="Arial Narrow" w:hAnsi="Arial Narrow"/>
        </w:rPr>
      </w:pPr>
    </w:p>
    <w:p w14:paraId="2DE58341" w14:textId="4A169DEA" w:rsidR="00D92FE5" w:rsidRDefault="00D92FE5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L’organisation </w:t>
      </w:r>
      <w:r w:rsidR="00E55E8E">
        <w:rPr>
          <w:rFonts w:ascii="Arial Narrow" w:hAnsi="Arial Narrow"/>
        </w:rPr>
        <w:t xml:space="preserve">des festivités célébrées autour </w:t>
      </w:r>
      <w:r>
        <w:rPr>
          <w:rFonts w:ascii="Arial Narrow" w:hAnsi="Arial Narrow"/>
        </w:rPr>
        <w:t xml:space="preserve">de la </w:t>
      </w:r>
      <w:r w:rsidR="00E55E8E">
        <w:rPr>
          <w:rFonts w:ascii="Arial Narrow" w:hAnsi="Arial Narrow"/>
        </w:rPr>
        <w:t xml:space="preserve">Fête Nationale du 14 Juillet </w:t>
      </w:r>
      <w:r>
        <w:rPr>
          <w:rFonts w:ascii="Arial Narrow" w:hAnsi="Arial Narrow"/>
        </w:rPr>
        <w:t xml:space="preserve">par </w:t>
      </w:r>
      <w:r w:rsidR="00B6543D">
        <w:rPr>
          <w:rFonts w:ascii="Arial Narrow" w:hAnsi="Arial Narrow"/>
        </w:rPr>
        <w:t>le Service Evènementiel</w:t>
      </w:r>
      <w:r>
        <w:rPr>
          <w:rFonts w:ascii="Arial Narrow" w:hAnsi="Arial Narrow"/>
        </w:rPr>
        <w:t xml:space="preserve"> de la Collectivité </w:t>
      </w:r>
      <w:r w:rsidR="00E55E8E">
        <w:rPr>
          <w:rFonts w:ascii="Arial Narrow" w:hAnsi="Arial Narrow"/>
        </w:rPr>
        <w:t>de Saint-Martin,</w:t>
      </w:r>
    </w:p>
    <w:p w14:paraId="58E91E91" w14:textId="77777777" w:rsidR="00D92FE5" w:rsidRPr="00D90321" w:rsidRDefault="00D92FE5" w:rsidP="00D92FE5">
      <w:pPr>
        <w:pStyle w:val="Paragraphedeliste"/>
        <w:rPr>
          <w:rFonts w:ascii="Arial Narrow" w:hAnsi="Arial Narrow"/>
          <w:sz w:val="16"/>
          <w:szCs w:val="16"/>
        </w:rPr>
      </w:pPr>
    </w:p>
    <w:p w14:paraId="00772FA6" w14:textId="3707A4EE" w:rsidR="00CC63F8" w:rsidRDefault="00D92FE5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Le programme des festivités</w:t>
      </w:r>
      <w:r w:rsidR="00CC63F8">
        <w:rPr>
          <w:rFonts w:ascii="Arial Narrow" w:hAnsi="Arial Narrow"/>
        </w:rPr>
        <w:t>,</w:t>
      </w:r>
    </w:p>
    <w:p w14:paraId="776B9BB0" w14:textId="77777777" w:rsidR="00CC63F8" w:rsidRDefault="00CC63F8" w:rsidP="00CC63F8">
      <w:pPr>
        <w:pStyle w:val="Paragraphedeliste"/>
        <w:rPr>
          <w:rFonts w:ascii="Arial Narrow" w:hAnsi="Arial Narrow"/>
        </w:rPr>
      </w:pPr>
    </w:p>
    <w:p w14:paraId="0246853C" w14:textId="3541716E" w:rsidR="00D92FE5" w:rsidRDefault="00CC63F8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réunion </w:t>
      </w:r>
      <w:r w:rsidR="00E55E8E">
        <w:rPr>
          <w:rFonts w:ascii="Arial Narrow" w:hAnsi="Arial Narrow"/>
        </w:rPr>
        <w:t xml:space="preserve">préparatoire de la Sous-Commission de la Préfecture de Saint-Martin &amp; </w:t>
      </w:r>
      <w:proofErr w:type="spellStart"/>
      <w:r w:rsidR="00E55E8E">
        <w:rPr>
          <w:rFonts w:ascii="Arial Narrow" w:hAnsi="Arial Narrow"/>
        </w:rPr>
        <w:t>Saint-Barthélémy</w:t>
      </w:r>
      <w:proofErr w:type="spellEnd"/>
      <w:r w:rsidR="00E55E8E">
        <w:rPr>
          <w:rFonts w:ascii="Arial Narrow" w:hAnsi="Arial Narrow"/>
        </w:rPr>
        <w:t xml:space="preserve"> en date du Mardi 07 Juillet 2026,</w:t>
      </w:r>
    </w:p>
    <w:p w14:paraId="275B2646" w14:textId="77777777" w:rsidR="00D92FE5" w:rsidRPr="00CC63F8" w:rsidRDefault="00D92FE5" w:rsidP="00CC63F8">
      <w:pPr>
        <w:rPr>
          <w:rFonts w:ascii="Arial Narrow" w:hAnsi="Arial Narrow"/>
        </w:rPr>
      </w:pPr>
    </w:p>
    <w:p w14:paraId="00F43688" w14:textId="527AED75" w:rsidR="00D92FE5" w:rsidRDefault="00B6543D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>La</w:t>
      </w:r>
      <w:r w:rsidR="00D92FE5" w:rsidRPr="005D177D">
        <w:rPr>
          <w:rFonts w:ascii="Arial Narrow" w:hAnsi="Arial Narrow"/>
        </w:rPr>
        <w:t xml:space="preserve"> nécessité d’assurer la sécurité, la salubrité et la tranquillité publiques,</w:t>
      </w:r>
    </w:p>
    <w:p w14:paraId="38211291" w14:textId="77777777" w:rsidR="00D90321" w:rsidRPr="00D90321" w:rsidRDefault="00D90321" w:rsidP="00D90321">
      <w:pPr>
        <w:pStyle w:val="Paragraphedeliste"/>
        <w:rPr>
          <w:rFonts w:ascii="Arial Narrow" w:hAnsi="Arial Narrow"/>
          <w:sz w:val="16"/>
          <w:szCs w:val="16"/>
        </w:rPr>
      </w:pPr>
    </w:p>
    <w:p w14:paraId="76C67FC8" w14:textId="21A251ED" w:rsidR="00D90321" w:rsidRPr="00252330" w:rsidRDefault="00B6543D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Sur</w:t>
      </w:r>
      <w:r w:rsidR="00D90321">
        <w:rPr>
          <w:rFonts w:ascii="Arial Narrow" w:hAnsi="Arial Narrow"/>
        </w:rPr>
        <w:t xml:space="preserve"> proposition </w:t>
      </w:r>
      <w:r w:rsidR="00E55E8E">
        <w:rPr>
          <w:rFonts w:ascii="Arial Narrow" w:hAnsi="Arial Narrow"/>
        </w:rPr>
        <w:t>du</w:t>
      </w:r>
      <w:r w:rsidR="006877AF">
        <w:rPr>
          <w:rFonts w:ascii="Arial Narrow" w:hAnsi="Arial Narrow"/>
        </w:rPr>
        <w:t xml:space="preserve"> Direct</w:t>
      </w:r>
      <w:r w:rsidR="00E55E8E">
        <w:rPr>
          <w:rFonts w:ascii="Arial Narrow" w:hAnsi="Arial Narrow"/>
        </w:rPr>
        <w:t>eur</w:t>
      </w:r>
      <w:r w:rsidR="00D90321">
        <w:rPr>
          <w:rFonts w:ascii="Arial Narrow" w:hAnsi="Arial Narrow"/>
        </w:rPr>
        <w:t xml:space="preserve"> Général des Services </w:t>
      </w:r>
      <w:r w:rsidR="00E55E8E">
        <w:rPr>
          <w:rFonts w:ascii="Arial Narrow" w:hAnsi="Arial Narrow"/>
        </w:rPr>
        <w:t xml:space="preserve">par Intérim </w:t>
      </w:r>
      <w:r w:rsidR="00D90321">
        <w:rPr>
          <w:rFonts w:ascii="Arial Narrow" w:hAnsi="Arial Narrow"/>
        </w:rPr>
        <w:t xml:space="preserve">de la </w:t>
      </w:r>
      <w:r w:rsidR="00D90321" w:rsidRPr="00252330">
        <w:rPr>
          <w:rFonts w:ascii="Arial Narrow" w:hAnsi="Arial Narrow"/>
        </w:rPr>
        <w:t>Collectivité de Saint-Martin,</w:t>
      </w:r>
    </w:p>
    <w:p w14:paraId="33DCAD57" w14:textId="77777777" w:rsidR="00D92FE5" w:rsidRPr="00252330" w:rsidRDefault="00D92FE5" w:rsidP="00D92FE5">
      <w:pPr>
        <w:tabs>
          <w:tab w:val="left" w:pos="1701"/>
          <w:tab w:val="left" w:pos="2520"/>
        </w:tabs>
        <w:jc w:val="both"/>
        <w:rPr>
          <w:rFonts w:ascii="Arial Narrow" w:hAnsi="Arial Narrow"/>
        </w:rPr>
      </w:pPr>
    </w:p>
    <w:p w14:paraId="33F2A359" w14:textId="77777777" w:rsidR="00D92FE5" w:rsidRPr="00252330" w:rsidRDefault="00D92FE5" w:rsidP="00D92FE5">
      <w:pPr>
        <w:tabs>
          <w:tab w:val="left" w:pos="2520"/>
        </w:tabs>
        <w:jc w:val="center"/>
        <w:rPr>
          <w:rFonts w:ascii="Arial Narrow" w:hAnsi="Arial Narrow"/>
          <w:b/>
          <w:u w:val="single"/>
        </w:rPr>
      </w:pPr>
      <w:r w:rsidRPr="00252330">
        <w:rPr>
          <w:rFonts w:ascii="Arial Narrow" w:hAnsi="Arial Narrow"/>
          <w:b/>
          <w:u w:val="single"/>
        </w:rPr>
        <w:t xml:space="preserve">A R </w:t>
      </w:r>
      <w:proofErr w:type="spellStart"/>
      <w:r w:rsidRPr="00252330">
        <w:rPr>
          <w:rFonts w:ascii="Arial Narrow" w:hAnsi="Arial Narrow"/>
          <w:b/>
          <w:u w:val="single"/>
        </w:rPr>
        <w:t>R</w:t>
      </w:r>
      <w:proofErr w:type="spellEnd"/>
      <w:r w:rsidRPr="00252330">
        <w:rPr>
          <w:rFonts w:ascii="Arial Narrow" w:hAnsi="Arial Narrow"/>
          <w:b/>
          <w:u w:val="single"/>
        </w:rPr>
        <w:t xml:space="preserve"> E T E</w:t>
      </w:r>
    </w:p>
    <w:p w14:paraId="7E7149E8" w14:textId="77777777" w:rsidR="00D92FE5" w:rsidRPr="00252330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  <w:u w:val="single"/>
        </w:rPr>
      </w:pPr>
    </w:p>
    <w:p w14:paraId="5B2D5728" w14:textId="6501BFE0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5D177D">
        <w:rPr>
          <w:rFonts w:ascii="Arial Narrow" w:hAnsi="Arial Narrow"/>
          <w:b/>
          <w:u w:val="single"/>
        </w:rPr>
        <w:t>ARTICLE 1</w:t>
      </w:r>
      <w:r w:rsidRPr="005D177D">
        <w:rPr>
          <w:rFonts w:ascii="Arial Narrow" w:hAnsi="Arial Narrow"/>
        </w:rPr>
        <w:t> :</w:t>
      </w:r>
      <w:r w:rsidRPr="005D177D">
        <w:rPr>
          <w:rFonts w:ascii="Arial Narrow" w:hAnsi="Arial Narrow"/>
        </w:rPr>
        <w:tab/>
        <w:t>Dans le cadre</w:t>
      </w:r>
      <w:r>
        <w:rPr>
          <w:rFonts w:ascii="Arial Narrow" w:hAnsi="Arial Narrow"/>
        </w:rPr>
        <w:t xml:space="preserve"> de l’organisation de</w:t>
      </w:r>
      <w:r w:rsidR="00CC63F8">
        <w:rPr>
          <w:rFonts w:ascii="Arial Narrow" w:hAnsi="Arial Narrow"/>
        </w:rPr>
        <w:t xml:space="preserve">s festivités </w:t>
      </w:r>
      <w:r w:rsidR="00E55E8E">
        <w:rPr>
          <w:rFonts w:ascii="Arial Narrow" w:hAnsi="Arial Narrow"/>
        </w:rPr>
        <w:t xml:space="preserve">célébrées autour de la Fête Nationale </w:t>
      </w:r>
      <w:r w:rsidR="00CC63F8">
        <w:rPr>
          <w:rFonts w:ascii="Arial Narrow" w:hAnsi="Arial Narrow"/>
        </w:rPr>
        <w:t>du 14 Juillet</w:t>
      </w:r>
      <w:r>
        <w:rPr>
          <w:rFonts w:ascii="Arial Narrow" w:hAnsi="Arial Narrow"/>
          <w:b/>
        </w:rPr>
        <w:t>, il est STRICTEMENT INTERDIT</w:t>
      </w:r>
      <w:r w:rsidRPr="005D177D">
        <w:rPr>
          <w:rFonts w:ascii="Arial Narrow" w:hAnsi="Arial Narrow"/>
          <w:b/>
        </w:rPr>
        <w:t xml:space="preserve"> de vendre des boissons en bouteille</w:t>
      </w:r>
      <w:r w:rsidR="006877AF">
        <w:rPr>
          <w:rFonts w:ascii="Arial Narrow" w:hAnsi="Arial Narrow"/>
          <w:b/>
        </w:rPr>
        <w:t>s</w:t>
      </w:r>
      <w:r w:rsidRPr="005D177D">
        <w:rPr>
          <w:rFonts w:ascii="Arial Narrow" w:hAnsi="Arial Narrow"/>
          <w:b/>
        </w:rPr>
        <w:t xml:space="preserve"> de </w:t>
      </w:r>
      <w:r>
        <w:rPr>
          <w:rFonts w:ascii="Arial Narrow" w:hAnsi="Arial Narrow"/>
          <w:b/>
        </w:rPr>
        <w:t>verre dans le village de</w:t>
      </w:r>
      <w:r w:rsidR="008B399C">
        <w:rPr>
          <w:rFonts w:ascii="Arial Narrow" w:hAnsi="Arial Narrow"/>
          <w:b/>
        </w:rPr>
        <w:t>s festivités</w:t>
      </w:r>
      <w:r>
        <w:rPr>
          <w:rFonts w:ascii="Arial Narrow" w:hAnsi="Arial Narrow"/>
          <w:b/>
        </w:rPr>
        <w:t xml:space="preserve"> installé sur </w:t>
      </w:r>
      <w:r w:rsidR="00CC63F8">
        <w:rPr>
          <w:rFonts w:ascii="Arial Narrow" w:hAnsi="Arial Narrow"/>
          <w:b/>
        </w:rPr>
        <w:t>la place du</w:t>
      </w:r>
      <w:r>
        <w:rPr>
          <w:rFonts w:ascii="Arial Narrow" w:hAnsi="Arial Narrow"/>
          <w:b/>
        </w:rPr>
        <w:t xml:space="preserve"> </w:t>
      </w:r>
      <w:r w:rsidR="00E55E8E">
        <w:rPr>
          <w:rFonts w:ascii="Arial Narrow" w:hAnsi="Arial Narrow"/>
          <w:b/>
        </w:rPr>
        <w:t>F</w:t>
      </w:r>
      <w:r w:rsidR="00B6543D">
        <w:rPr>
          <w:rFonts w:ascii="Arial Narrow" w:hAnsi="Arial Narrow"/>
          <w:b/>
        </w:rPr>
        <w:t xml:space="preserve">ront de </w:t>
      </w:r>
      <w:r w:rsidR="00E55E8E">
        <w:rPr>
          <w:rFonts w:ascii="Arial Narrow" w:hAnsi="Arial Narrow"/>
          <w:b/>
        </w:rPr>
        <w:t>M</w:t>
      </w:r>
      <w:r w:rsidR="00B6543D">
        <w:rPr>
          <w:rFonts w:ascii="Arial Narrow" w:hAnsi="Arial Narrow"/>
          <w:b/>
        </w:rPr>
        <w:t>er</w:t>
      </w:r>
      <w:r w:rsidR="00E55E8E">
        <w:rPr>
          <w:rFonts w:ascii="Arial Narrow" w:hAnsi="Arial Narrow"/>
          <w:b/>
        </w:rPr>
        <w:t xml:space="preserve"> de Marigot,</w:t>
      </w:r>
      <w:r>
        <w:rPr>
          <w:rFonts w:ascii="Arial Narrow" w:hAnsi="Arial Narrow"/>
          <w:b/>
        </w:rPr>
        <w:t xml:space="preserve"> </w:t>
      </w:r>
      <w:r w:rsidR="00E55E8E">
        <w:rPr>
          <w:rFonts w:ascii="Arial Narrow" w:hAnsi="Arial Narrow"/>
          <w:b/>
        </w:rPr>
        <w:t>du</w:t>
      </w:r>
      <w:r>
        <w:rPr>
          <w:rFonts w:ascii="Arial Narrow" w:hAnsi="Arial Narrow"/>
          <w:b/>
        </w:rPr>
        <w:t xml:space="preserve"> </w:t>
      </w:r>
      <w:r w:rsidR="00CC63F8">
        <w:rPr>
          <w:rFonts w:ascii="Arial Narrow" w:hAnsi="Arial Narrow"/>
          <w:b/>
        </w:rPr>
        <w:t xml:space="preserve">Mardi </w:t>
      </w:r>
      <w:r w:rsidR="00B6543D">
        <w:rPr>
          <w:rFonts w:ascii="Arial Narrow" w:hAnsi="Arial Narrow"/>
          <w:b/>
        </w:rPr>
        <w:t>1</w:t>
      </w:r>
      <w:r w:rsidR="00CC63F8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 xml:space="preserve"> Ju</w:t>
      </w:r>
      <w:r w:rsidR="00B6543D">
        <w:rPr>
          <w:rFonts w:ascii="Arial Narrow" w:hAnsi="Arial Narrow"/>
          <w:b/>
        </w:rPr>
        <w:t xml:space="preserve">illet </w:t>
      </w:r>
      <w:r w:rsidR="008B399C">
        <w:rPr>
          <w:rFonts w:ascii="Arial Narrow" w:hAnsi="Arial Narrow"/>
          <w:b/>
        </w:rPr>
        <w:t>202</w:t>
      </w:r>
      <w:r w:rsidR="006877AF">
        <w:rPr>
          <w:rFonts w:ascii="Arial Narrow" w:hAnsi="Arial Narrow"/>
          <w:b/>
        </w:rPr>
        <w:t>6</w:t>
      </w:r>
      <w:r w:rsidR="008B399C">
        <w:rPr>
          <w:rFonts w:ascii="Arial Narrow" w:hAnsi="Arial Narrow"/>
          <w:b/>
        </w:rPr>
        <w:t xml:space="preserve"> à </w:t>
      </w:r>
      <w:r>
        <w:rPr>
          <w:rFonts w:ascii="Arial Narrow" w:hAnsi="Arial Narrow"/>
          <w:b/>
        </w:rPr>
        <w:t xml:space="preserve">06 Heures 00 </w:t>
      </w:r>
      <w:r w:rsidR="008B399C">
        <w:rPr>
          <w:rFonts w:ascii="Arial Narrow" w:hAnsi="Arial Narrow"/>
          <w:b/>
        </w:rPr>
        <w:t xml:space="preserve">au </w:t>
      </w:r>
      <w:r w:rsidR="00B6543D">
        <w:rPr>
          <w:rFonts w:ascii="Arial Narrow" w:hAnsi="Arial Narrow"/>
          <w:b/>
        </w:rPr>
        <w:t>Mercredi</w:t>
      </w:r>
      <w:r w:rsidR="008B399C">
        <w:rPr>
          <w:rFonts w:ascii="Arial Narrow" w:hAnsi="Arial Narrow"/>
          <w:b/>
        </w:rPr>
        <w:t xml:space="preserve"> </w:t>
      </w:r>
      <w:r w:rsidR="00B6543D">
        <w:rPr>
          <w:rFonts w:ascii="Arial Narrow" w:hAnsi="Arial Narrow"/>
          <w:b/>
        </w:rPr>
        <w:t>15</w:t>
      </w:r>
      <w:r w:rsidR="008B399C">
        <w:rPr>
          <w:rFonts w:ascii="Arial Narrow" w:hAnsi="Arial Narrow"/>
          <w:b/>
        </w:rPr>
        <w:t xml:space="preserve"> Ju</w:t>
      </w:r>
      <w:r w:rsidR="00B6543D">
        <w:rPr>
          <w:rFonts w:ascii="Arial Narrow" w:hAnsi="Arial Narrow"/>
          <w:b/>
        </w:rPr>
        <w:t>illet</w:t>
      </w:r>
      <w:r w:rsidR="008B399C">
        <w:rPr>
          <w:rFonts w:ascii="Arial Narrow" w:hAnsi="Arial Narrow"/>
          <w:b/>
        </w:rPr>
        <w:t xml:space="preserve"> 202</w:t>
      </w:r>
      <w:r w:rsidR="006D1902">
        <w:rPr>
          <w:rFonts w:ascii="Arial Narrow" w:hAnsi="Arial Narrow"/>
          <w:b/>
        </w:rPr>
        <w:t>6</w:t>
      </w:r>
      <w:r w:rsidR="008B399C">
        <w:rPr>
          <w:rFonts w:ascii="Arial Narrow" w:hAnsi="Arial Narrow"/>
          <w:b/>
        </w:rPr>
        <w:t xml:space="preserve"> à </w:t>
      </w:r>
      <w:r>
        <w:rPr>
          <w:rFonts w:ascii="Arial Narrow" w:hAnsi="Arial Narrow"/>
          <w:b/>
        </w:rPr>
        <w:t>01 Heure 00 du matin.</w:t>
      </w:r>
    </w:p>
    <w:p w14:paraId="75758427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3D726740" w14:textId="77777777" w:rsidR="00252330" w:rsidRDefault="00252330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7B220356" w14:textId="77777777" w:rsidR="00252330" w:rsidRDefault="00252330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4F683883" w14:textId="77777777" w:rsidR="00252330" w:rsidRDefault="00252330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5ADF0E8E" w14:textId="77777777" w:rsidR="00252330" w:rsidRDefault="00252330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7F8AE625" w14:textId="77777777" w:rsidR="00252330" w:rsidRDefault="00252330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31B6ED20" w14:textId="6001A857" w:rsidR="00D92FE5" w:rsidRPr="00CD6DB6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5D177D">
        <w:rPr>
          <w:rFonts w:ascii="Arial Narrow" w:hAnsi="Arial Narrow"/>
          <w:b/>
          <w:u w:val="single"/>
        </w:rPr>
        <w:t>ARTICLE 2</w:t>
      </w:r>
      <w:r w:rsidRPr="005D177D">
        <w:rPr>
          <w:rFonts w:ascii="Arial Narrow" w:hAnsi="Arial Narrow"/>
        </w:rPr>
        <w:t> :</w:t>
      </w:r>
      <w:r w:rsidRPr="005D177D">
        <w:rPr>
          <w:rFonts w:ascii="Arial Narrow" w:hAnsi="Arial Narrow"/>
        </w:rPr>
        <w:tab/>
        <w:t>Ces dispositions s’appliquent à l’ensemb</w:t>
      </w:r>
      <w:r>
        <w:rPr>
          <w:rFonts w:ascii="Arial Narrow" w:hAnsi="Arial Narrow"/>
        </w:rPr>
        <w:t>le des vendeurs</w:t>
      </w:r>
      <w:r w:rsidRPr="005D177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ambulants</w:t>
      </w:r>
      <w:r w:rsidR="00E55E8E">
        <w:rPr>
          <w:rFonts w:ascii="Arial Narrow" w:hAnsi="Arial Narrow"/>
        </w:rPr>
        <w:t xml:space="preserve"> et commerces</w:t>
      </w:r>
      <w:r>
        <w:rPr>
          <w:rFonts w:ascii="Arial Narrow" w:hAnsi="Arial Narrow"/>
        </w:rPr>
        <w:t xml:space="preserve"> </w:t>
      </w:r>
      <w:r w:rsidRPr="005D177D">
        <w:rPr>
          <w:rFonts w:ascii="Arial Narrow" w:hAnsi="Arial Narrow"/>
        </w:rPr>
        <w:t xml:space="preserve">de la Place </w:t>
      </w:r>
      <w:r w:rsidR="00E55E8E">
        <w:rPr>
          <w:rFonts w:ascii="Arial Narrow" w:hAnsi="Arial Narrow"/>
        </w:rPr>
        <w:t xml:space="preserve">du Front-de-Mer </w:t>
      </w:r>
      <w:r>
        <w:rPr>
          <w:rFonts w:ascii="Arial Narrow" w:hAnsi="Arial Narrow"/>
        </w:rPr>
        <w:t>exerçant l’activité de</w:t>
      </w:r>
      <w:r w:rsidRPr="005D177D">
        <w:rPr>
          <w:rFonts w:ascii="Arial Narrow" w:hAnsi="Arial Narrow"/>
        </w:rPr>
        <w:t xml:space="preserve"> vente de boissons</w:t>
      </w:r>
      <w:r w:rsidR="00252330">
        <w:rPr>
          <w:rFonts w:ascii="Arial Narrow" w:hAnsi="Arial Narrow"/>
        </w:rPr>
        <w:t xml:space="preserve"> ; </w:t>
      </w:r>
      <w:r w:rsidRPr="00CD6DB6">
        <w:rPr>
          <w:rFonts w:ascii="Arial Narrow" w:hAnsi="Arial Narrow"/>
          <w:b/>
        </w:rPr>
        <w:t xml:space="preserve">Les boissons devront être servies </w:t>
      </w:r>
      <w:r w:rsidR="008B399C">
        <w:rPr>
          <w:rFonts w:ascii="Arial Narrow" w:hAnsi="Arial Narrow"/>
          <w:b/>
        </w:rPr>
        <w:t xml:space="preserve">à cet effet </w:t>
      </w:r>
      <w:r w:rsidRPr="00CD6DB6">
        <w:rPr>
          <w:rFonts w:ascii="Arial Narrow" w:hAnsi="Arial Narrow"/>
          <w:b/>
        </w:rPr>
        <w:t>dans des gobelets biodégradables.</w:t>
      </w:r>
    </w:p>
    <w:p w14:paraId="51B3A19E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734BFEB1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4576B367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  <w:b/>
          <w:u w:val="single"/>
        </w:rPr>
        <w:t>ARTICLE 3</w:t>
      </w:r>
      <w:r w:rsidRPr="005D177D">
        <w:rPr>
          <w:rFonts w:ascii="Arial Narrow" w:hAnsi="Arial Narrow"/>
        </w:rPr>
        <w:t> :</w:t>
      </w:r>
      <w:r w:rsidRPr="005D177D">
        <w:rPr>
          <w:rFonts w:ascii="Arial Narrow" w:hAnsi="Arial Narrow"/>
        </w:rPr>
        <w:tab/>
        <w:t>Toute infraction constatée sera réprimée</w:t>
      </w:r>
      <w:r>
        <w:rPr>
          <w:rFonts w:ascii="Arial Narrow" w:hAnsi="Arial Narrow"/>
        </w:rPr>
        <w:t xml:space="preserve"> conformément à la loi en vigueur.</w:t>
      </w:r>
    </w:p>
    <w:p w14:paraId="75CD4DDB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6030C9C9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4ABA0E58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5D177D">
        <w:rPr>
          <w:rFonts w:ascii="Arial Narrow" w:hAnsi="Arial Narrow"/>
          <w:b/>
          <w:u w:val="single"/>
        </w:rPr>
        <w:t>ARTICLE 4</w:t>
      </w:r>
      <w:r w:rsidRPr="005D177D">
        <w:rPr>
          <w:rFonts w:ascii="Arial Narrow" w:hAnsi="Arial Narrow"/>
        </w:rPr>
        <w:t> :</w:t>
      </w:r>
      <w:r w:rsidRPr="005D177D">
        <w:rPr>
          <w:rFonts w:ascii="Arial Narrow" w:hAnsi="Arial Narrow"/>
        </w:rPr>
        <w:tab/>
      </w:r>
      <w:r>
        <w:rPr>
          <w:rFonts w:ascii="Arial Narrow" w:hAnsi="Arial Narrow"/>
          <w:b/>
        </w:rPr>
        <w:t>La Police Territoriale est chargée</w:t>
      </w:r>
      <w:r w:rsidRPr="005D177D">
        <w:rPr>
          <w:rFonts w:ascii="Arial Narrow" w:hAnsi="Arial Narrow"/>
          <w:b/>
        </w:rPr>
        <w:t xml:space="preserve"> de l’exécution du présent ARRETE.</w:t>
      </w:r>
    </w:p>
    <w:p w14:paraId="5EC51624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49EF4A8E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7C0BFD81" w14:textId="363FCED5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  <w:b/>
          <w:u w:val="single"/>
        </w:rPr>
        <w:t>ARTICLE 5</w:t>
      </w:r>
      <w:r w:rsidRPr="005D177D">
        <w:rPr>
          <w:rFonts w:ascii="Arial Narrow" w:hAnsi="Arial Narrow"/>
        </w:rPr>
        <w:t> :</w:t>
      </w:r>
      <w:r w:rsidRPr="005D177D">
        <w:rPr>
          <w:rFonts w:ascii="Arial Narrow" w:hAnsi="Arial Narrow"/>
        </w:rPr>
        <w:tab/>
        <w:t>Le présent ARRETE sera transcrit sur le registre à ce de</w:t>
      </w:r>
      <w:r>
        <w:rPr>
          <w:rFonts w:ascii="Arial Narrow" w:hAnsi="Arial Narrow"/>
        </w:rPr>
        <w:t xml:space="preserve">stiné soumis au visa de Monsieur le </w:t>
      </w:r>
      <w:proofErr w:type="gramStart"/>
      <w:r>
        <w:rPr>
          <w:rFonts w:ascii="Arial Narrow" w:hAnsi="Arial Narrow"/>
        </w:rPr>
        <w:t>Préfet</w:t>
      </w:r>
      <w:proofErr w:type="gramEnd"/>
      <w:r w:rsidRPr="005D177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ampliation sera faite à la Police Territoriale, à la Gendarmerie Nationale, au S.</w:t>
      </w:r>
      <w:r w:rsidR="006D1902"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.I.S., </w:t>
      </w:r>
      <w:r w:rsidR="00252330">
        <w:rPr>
          <w:rFonts w:ascii="Arial Narrow" w:hAnsi="Arial Narrow"/>
        </w:rPr>
        <w:t xml:space="preserve">au Service </w:t>
      </w:r>
      <w:proofErr w:type="gramStart"/>
      <w:r w:rsidR="00252330">
        <w:rPr>
          <w:rFonts w:ascii="Arial Narrow" w:hAnsi="Arial Narrow"/>
        </w:rPr>
        <w:t>Evènementiel</w:t>
      </w:r>
      <w:r>
        <w:rPr>
          <w:rFonts w:ascii="Arial Narrow" w:hAnsi="Arial Narrow"/>
        </w:rPr>
        <w:t xml:space="preserve">, </w:t>
      </w:r>
      <w:r w:rsidR="00252330">
        <w:rPr>
          <w:rFonts w:ascii="Arial Narrow" w:hAnsi="Arial Narrow"/>
        </w:rPr>
        <w:t xml:space="preserve"> aux</w:t>
      </w:r>
      <w:proofErr w:type="gramEnd"/>
      <w:r w:rsidR="00252330">
        <w:rPr>
          <w:rFonts w:ascii="Arial Narrow" w:hAnsi="Arial Narrow"/>
        </w:rPr>
        <w:t xml:space="preserve"> commerçants de la Place, </w:t>
      </w:r>
      <w:r>
        <w:rPr>
          <w:rFonts w:ascii="Arial Narrow" w:hAnsi="Arial Narrow"/>
        </w:rPr>
        <w:t xml:space="preserve">aux Tenanciers de Stands </w:t>
      </w:r>
      <w:r w:rsidRPr="005D177D">
        <w:rPr>
          <w:rFonts w:ascii="Arial Narrow" w:hAnsi="Arial Narrow"/>
        </w:rPr>
        <w:t>et porté à l’information du public.</w:t>
      </w:r>
    </w:p>
    <w:p w14:paraId="7309287C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4163092B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0F6394A9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7A4AC94B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2194167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3DEEC956" w14:textId="7C9712B8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>
        <w:rPr>
          <w:rFonts w:ascii="Arial Narrow" w:hAnsi="Arial Narrow"/>
        </w:rPr>
        <w:t>Fait à Saint-Martin, le</w:t>
      </w:r>
      <w:r w:rsidR="00845774">
        <w:rPr>
          <w:rFonts w:ascii="Arial Narrow" w:hAnsi="Arial Narrow"/>
        </w:rPr>
        <w:t xml:space="preserve"> </w:t>
      </w:r>
      <w:r w:rsidR="00B6543D">
        <w:rPr>
          <w:rFonts w:ascii="Arial Narrow" w:hAnsi="Arial Narrow"/>
        </w:rPr>
        <w:t>0</w:t>
      </w:r>
      <w:r w:rsidR="00252330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</w:t>
      </w:r>
      <w:proofErr w:type="gramStart"/>
      <w:r w:rsidR="008B399C">
        <w:rPr>
          <w:rFonts w:ascii="Arial Narrow" w:hAnsi="Arial Narrow"/>
        </w:rPr>
        <w:t>Ju</w:t>
      </w:r>
      <w:r w:rsidR="00B6543D">
        <w:rPr>
          <w:rFonts w:ascii="Arial Narrow" w:hAnsi="Arial Narrow"/>
        </w:rPr>
        <w:t>illet</w:t>
      </w:r>
      <w:proofErr w:type="gramEnd"/>
      <w:r>
        <w:rPr>
          <w:rFonts w:ascii="Arial Narrow" w:hAnsi="Arial Narrow"/>
        </w:rPr>
        <w:t xml:space="preserve"> 202</w:t>
      </w:r>
      <w:r w:rsidR="006A20C7">
        <w:rPr>
          <w:rFonts w:ascii="Arial Narrow" w:hAnsi="Arial Narrow"/>
        </w:rPr>
        <w:t>6</w:t>
      </w:r>
    </w:p>
    <w:p w14:paraId="0CAEB592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57866E6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17105CA0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69BE1C25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3D4AB638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763D6911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CF4B281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Le </w:t>
      </w:r>
      <w:r w:rsidRPr="005D177D">
        <w:rPr>
          <w:rFonts w:ascii="Arial Narrow" w:hAnsi="Arial Narrow"/>
        </w:rPr>
        <w:t>Président,</w:t>
      </w:r>
    </w:p>
    <w:p w14:paraId="4270C61F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7B6D6322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E810152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61C64E8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A57E203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  <w:u w:val="single"/>
        </w:rPr>
      </w:pP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>
        <w:rPr>
          <w:rFonts w:ascii="Arial Narrow" w:hAnsi="Arial Narrow"/>
          <w:b/>
          <w:u w:val="single"/>
        </w:rPr>
        <w:t>Louis MUSSINGTON</w:t>
      </w:r>
    </w:p>
    <w:p w14:paraId="201A5724" w14:textId="48958057" w:rsidR="005E43C9" w:rsidRPr="005E43C9" w:rsidRDefault="005E43C9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6EE6139A" w14:textId="77777777" w:rsidR="005E43C9" w:rsidRPr="005E43C9" w:rsidRDefault="005E43C9" w:rsidP="00762328">
      <w:pPr>
        <w:jc w:val="both"/>
        <w:rPr>
          <w:rFonts w:ascii="Arial Narrow" w:hAnsi="Arial Narrow"/>
          <w:sz w:val="16"/>
          <w:szCs w:val="16"/>
        </w:rPr>
      </w:pPr>
    </w:p>
    <w:sectPr w:rsidR="005E43C9" w:rsidRPr="005E43C9" w:rsidSect="00D4756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0E24" w14:textId="77777777" w:rsidR="009F7254" w:rsidRDefault="009F7254" w:rsidP="008A39B9">
      <w:r>
        <w:separator/>
      </w:r>
    </w:p>
  </w:endnote>
  <w:endnote w:type="continuationSeparator" w:id="0">
    <w:p w14:paraId="74460328" w14:textId="77777777" w:rsidR="009F7254" w:rsidRDefault="009F7254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5BF7" w14:textId="77777777" w:rsidR="009F7254" w:rsidRDefault="009F7254" w:rsidP="008A39B9">
      <w:r>
        <w:separator/>
      </w:r>
    </w:p>
  </w:footnote>
  <w:footnote w:type="continuationSeparator" w:id="0">
    <w:p w14:paraId="734C00D0" w14:textId="77777777" w:rsidR="009F7254" w:rsidRDefault="009F7254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441539749">
    <w:abstractNumId w:val="2"/>
  </w:num>
  <w:num w:numId="2" w16cid:durableId="1970357637">
    <w:abstractNumId w:val="1"/>
  </w:num>
  <w:num w:numId="3" w16cid:durableId="1610813466">
    <w:abstractNumId w:val="3"/>
  </w:num>
  <w:num w:numId="4" w16cid:durableId="2069765726">
    <w:abstractNumId w:val="7"/>
  </w:num>
  <w:num w:numId="5" w16cid:durableId="1366060135">
    <w:abstractNumId w:val="0"/>
  </w:num>
  <w:num w:numId="6" w16cid:durableId="421878077">
    <w:abstractNumId w:val="5"/>
  </w:num>
  <w:num w:numId="7" w16cid:durableId="2000376886">
    <w:abstractNumId w:val="6"/>
  </w:num>
  <w:num w:numId="8" w16cid:durableId="157888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2789"/>
    <w:rsid w:val="000077EC"/>
    <w:rsid w:val="000120F8"/>
    <w:rsid w:val="00013081"/>
    <w:rsid w:val="0002210E"/>
    <w:rsid w:val="00022125"/>
    <w:rsid w:val="00034E05"/>
    <w:rsid w:val="00037194"/>
    <w:rsid w:val="00045090"/>
    <w:rsid w:val="000475F0"/>
    <w:rsid w:val="00051D36"/>
    <w:rsid w:val="00055F1D"/>
    <w:rsid w:val="0006386D"/>
    <w:rsid w:val="00063EAF"/>
    <w:rsid w:val="00066445"/>
    <w:rsid w:val="00067B23"/>
    <w:rsid w:val="000755D9"/>
    <w:rsid w:val="00084403"/>
    <w:rsid w:val="00087BD3"/>
    <w:rsid w:val="00093CCE"/>
    <w:rsid w:val="000A1F45"/>
    <w:rsid w:val="000D36D9"/>
    <w:rsid w:val="000E21FB"/>
    <w:rsid w:val="00113F3F"/>
    <w:rsid w:val="00115D25"/>
    <w:rsid w:val="00122C1D"/>
    <w:rsid w:val="00122D08"/>
    <w:rsid w:val="00125E9D"/>
    <w:rsid w:val="00127F68"/>
    <w:rsid w:val="00130860"/>
    <w:rsid w:val="001500DA"/>
    <w:rsid w:val="0016013E"/>
    <w:rsid w:val="001613A4"/>
    <w:rsid w:val="00162308"/>
    <w:rsid w:val="00166EFB"/>
    <w:rsid w:val="001A197C"/>
    <w:rsid w:val="001A3637"/>
    <w:rsid w:val="001A386B"/>
    <w:rsid w:val="001B0145"/>
    <w:rsid w:val="001B66F0"/>
    <w:rsid w:val="001B7D3C"/>
    <w:rsid w:val="001C237C"/>
    <w:rsid w:val="001C6CA3"/>
    <w:rsid w:val="001E0C21"/>
    <w:rsid w:val="001E352B"/>
    <w:rsid w:val="001F728E"/>
    <w:rsid w:val="001F7BE5"/>
    <w:rsid w:val="00224FB4"/>
    <w:rsid w:val="00232306"/>
    <w:rsid w:val="002365AE"/>
    <w:rsid w:val="00246B2E"/>
    <w:rsid w:val="00252330"/>
    <w:rsid w:val="00256B9F"/>
    <w:rsid w:val="00263C7B"/>
    <w:rsid w:val="00264F10"/>
    <w:rsid w:val="00277DA8"/>
    <w:rsid w:val="0028114B"/>
    <w:rsid w:val="0028143E"/>
    <w:rsid w:val="00294888"/>
    <w:rsid w:val="002A58F9"/>
    <w:rsid w:val="002A6956"/>
    <w:rsid w:val="002B0A6B"/>
    <w:rsid w:val="003034CF"/>
    <w:rsid w:val="00304DB3"/>
    <w:rsid w:val="00316B39"/>
    <w:rsid w:val="00323EBB"/>
    <w:rsid w:val="0033213D"/>
    <w:rsid w:val="00334705"/>
    <w:rsid w:val="00341BFA"/>
    <w:rsid w:val="00370B17"/>
    <w:rsid w:val="0037296D"/>
    <w:rsid w:val="0038530D"/>
    <w:rsid w:val="003931D9"/>
    <w:rsid w:val="003B649B"/>
    <w:rsid w:val="003C4983"/>
    <w:rsid w:val="003D1A99"/>
    <w:rsid w:val="003D6122"/>
    <w:rsid w:val="003F1904"/>
    <w:rsid w:val="00410643"/>
    <w:rsid w:val="0041130B"/>
    <w:rsid w:val="00414299"/>
    <w:rsid w:val="0041585E"/>
    <w:rsid w:val="00432AC6"/>
    <w:rsid w:val="004337C4"/>
    <w:rsid w:val="00437C7B"/>
    <w:rsid w:val="00446CAA"/>
    <w:rsid w:val="00454874"/>
    <w:rsid w:val="00464455"/>
    <w:rsid w:val="00470C84"/>
    <w:rsid w:val="0048020D"/>
    <w:rsid w:val="00481765"/>
    <w:rsid w:val="00482CE6"/>
    <w:rsid w:val="004841C5"/>
    <w:rsid w:val="00497426"/>
    <w:rsid w:val="004A4CE2"/>
    <w:rsid w:val="004B52E1"/>
    <w:rsid w:val="004B5CE4"/>
    <w:rsid w:val="004D7879"/>
    <w:rsid w:val="004D7E30"/>
    <w:rsid w:val="004E0147"/>
    <w:rsid w:val="004E2607"/>
    <w:rsid w:val="004E56A4"/>
    <w:rsid w:val="004E6E49"/>
    <w:rsid w:val="00506855"/>
    <w:rsid w:val="00507C14"/>
    <w:rsid w:val="005176A9"/>
    <w:rsid w:val="00525329"/>
    <w:rsid w:val="0053623D"/>
    <w:rsid w:val="00545A3B"/>
    <w:rsid w:val="005540C3"/>
    <w:rsid w:val="005573A4"/>
    <w:rsid w:val="00563E48"/>
    <w:rsid w:val="005937DD"/>
    <w:rsid w:val="005A4171"/>
    <w:rsid w:val="005B3DC8"/>
    <w:rsid w:val="005C0144"/>
    <w:rsid w:val="005C6CE8"/>
    <w:rsid w:val="005E1807"/>
    <w:rsid w:val="005E43C9"/>
    <w:rsid w:val="005F400E"/>
    <w:rsid w:val="005F50F1"/>
    <w:rsid w:val="005F7961"/>
    <w:rsid w:val="00616B9C"/>
    <w:rsid w:val="006315EF"/>
    <w:rsid w:val="00634B3D"/>
    <w:rsid w:val="006459D5"/>
    <w:rsid w:val="00651B5F"/>
    <w:rsid w:val="006655B4"/>
    <w:rsid w:val="00667B83"/>
    <w:rsid w:val="00670ECF"/>
    <w:rsid w:val="00683ED8"/>
    <w:rsid w:val="006872B6"/>
    <w:rsid w:val="006877AF"/>
    <w:rsid w:val="0069055B"/>
    <w:rsid w:val="00691DDF"/>
    <w:rsid w:val="006A20C7"/>
    <w:rsid w:val="006B30CD"/>
    <w:rsid w:val="006B65CC"/>
    <w:rsid w:val="006C2893"/>
    <w:rsid w:val="006D1902"/>
    <w:rsid w:val="006E1507"/>
    <w:rsid w:val="006E3860"/>
    <w:rsid w:val="006F1CA8"/>
    <w:rsid w:val="006F435E"/>
    <w:rsid w:val="00702965"/>
    <w:rsid w:val="00716C80"/>
    <w:rsid w:val="0073520A"/>
    <w:rsid w:val="007465F2"/>
    <w:rsid w:val="007519BD"/>
    <w:rsid w:val="00762328"/>
    <w:rsid w:val="007633F0"/>
    <w:rsid w:val="00765FED"/>
    <w:rsid w:val="00773A11"/>
    <w:rsid w:val="0079174C"/>
    <w:rsid w:val="007A0ED2"/>
    <w:rsid w:val="007A5D1F"/>
    <w:rsid w:val="007C0457"/>
    <w:rsid w:val="007C54E4"/>
    <w:rsid w:val="007C558F"/>
    <w:rsid w:val="007D66A7"/>
    <w:rsid w:val="007E074C"/>
    <w:rsid w:val="007F3CFE"/>
    <w:rsid w:val="00801FB4"/>
    <w:rsid w:val="00817A25"/>
    <w:rsid w:val="00820CB6"/>
    <w:rsid w:val="00827A02"/>
    <w:rsid w:val="00845774"/>
    <w:rsid w:val="00847A27"/>
    <w:rsid w:val="00854228"/>
    <w:rsid w:val="00863299"/>
    <w:rsid w:val="00864F3C"/>
    <w:rsid w:val="00882EAB"/>
    <w:rsid w:val="00890892"/>
    <w:rsid w:val="00892C2A"/>
    <w:rsid w:val="00894C34"/>
    <w:rsid w:val="008A39B9"/>
    <w:rsid w:val="008A4ADD"/>
    <w:rsid w:val="008A594E"/>
    <w:rsid w:val="008A61F5"/>
    <w:rsid w:val="008A6B03"/>
    <w:rsid w:val="008A7CCA"/>
    <w:rsid w:val="008B2B1F"/>
    <w:rsid w:val="008B399C"/>
    <w:rsid w:val="008B40E4"/>
    <w:rsid w:val="008B5862"/>
    <w:rsid w:val="008C0D7C"/>
    <w:rsid w:val="008C1711"/>
    <w:rsid w:val="008C47F6"/>
    <w:rsid w:val="008C7665"/>
    <w:rsid w:val="008D3A39"/>
    <w:rsid w:val="008E2ADB"/>
    <w:rsid w:val="008E6489"/>
    <w:rsid w:val="009164AA"/>
    <w:rsid w:val="0091705F"/>
    <w:rsid w:val="00920D04"/>
    <w:rsid w:val="00920F6F"/>
    <w:rsid w:val="00925CC3"/>
    <w:rsid w:val="00946425"/>
    <w:rsid w:val="0095067C"/>
    <w:rsid w:val="00953457"/>
    <w:rsid w:val="00953603"/>
    <w:rsid w:val="009720B3"/>
    <w:rsid w:val="00973139"/>
    <w:rsid w:val="00974BD5"/>
    <w:rsid w:val="00977039"/>
    <w:rsid w:val="00992184"/>
    <w:rsid w:val="00992342"/>
    <w:rsid w:val="00993520"/>
    <w:rsid w:val="00994863"/>
    <w:rsid w:val="009C1B0C"/>
    <w:rsid w:val="009C50E0"/>
    <w:rsid w:val="009C7214"/>
    <w:rsid w:val="009D370A"/>
    <w:rsid w:val="009D6767"/>
    <w:rsid w:val="009F0822"/>
    <w:rsid w:val="009F6AAD"/>
    <w:rsid w:val="009F7254"/>
    <w:rsid w:val="00A04AAA"/>
    <w:rsid w:val="00A12A18"/>
    <w:rsid w:val="00A12B42"/>
    <w:rsid w:val="00A14CC9"/>
    <w:rsid w:val="00A27956"/>
    <w:rsid w:val="00A35402"/>
    <w:rsid w:val="00A354CF"/>
    <w:rsid w:val="00A3612C"/>
    <w:rsid w:val="00A40114"/>
    <w:rsid w:val="00A464F6"/>
    <w:rsid w:val="00A51813"/>
    <w:rsid w:val="00A538C9"/>
    <w:rsid w:val="00A57A31"/>
    <w:rsid w:val="00A57C5A"/>
    <w:rsid w:val="00A63383"/>
    <w:rsid w:val="00A634E6"/>
    <w:rsid w:val="00A73CB2"/>
    <w:rsid w:val="00A90CCA"/>
    <w:rsid w:val="00A929A0"/>
    <w:rsid w:val="00A958EA"/>
    <w:rsid w:val="00AB61F0"/>
    <w:rsid w:val="00AC4775"/>
    <w:rsid w:val="00AC4F40"/>
    <w:rsid w:val="00AC5FCB"/>
    <w:rsid w:val="00AE49D4"/>
    <w:rsid w:val="00B1137C"/>
    <w:rsid w:val="00B20608"/>
    <w:rsid w:val="00B32C7F"/>
    <w:rsid w:val="00B33FCD"/>
    <w:rsid w:val="00B4287A"/>
    <w:rsid w:val="00B43C1C"/>
    <w:rsid w:val="00B47A3F"/>
    <w:rsid w:val="00B501E7"/>
    <w:rsid w:val="00B5298A"/>
    <w:rsid w:val="00B56835"/>
    <w:rsid w:val="00B6543D"/>
    <w:rsid w:val="00B772DF"/>
    <w:rsid w:val="00B8118F"/>
    <w:rsid w:val="00B81E67"/>
    <w:rsid w:val="00B830C5"/>
    <w:rsid w:val="00B87A00"/>
    <w:rsid w:val="00BA1636"/>
    <w:rsid w:val="00BB0E20"/>
    <w:rsid w:val="00BB69D2"/>
    <w:rsid w:val="00BC5595"/>
    <w:rsid w:val="00BD4850"/>
    <w:rsid w:val="00BE138D"/>
    <w:rsid w:val="00BE1CCF"/>
    <w:rsid w:val="00BE3D24"/>
    <w:rsid w:val="00BE496C"/>
    <w:rsid w:val="00BF720C"/>
    <w:rsid w:val="00C015D6"/>
    <w:rsid w:val="00C02204"/>
    <w:rsid w:val="00C15C23"/>
    <w:rsid w:val="00C1787A"/>
    <w:rsid w:val="00C2234E"/>
    <w:rsid w:val="00C23046"/>
    <w:rsid w:val="00C23DAF"/>
    <w:rsid w:val="00C24B31"/>
    <w:rsid w:val="00C52B63"/>
    <w:rsid w:val="00C57522"/>
    <w:rsid w:val="00C576FA"/>
    <w:rsid w:val="00C57826"/>
    <w:rsid w:val="00C620DC"/>
    <w:rsid w:val="00C63354"/>
    <w:rsid w:val="00C673BE"/>
    <w:rsid w:val="00C70788"/>
    <w:rsid w:val="00C76EC4"/>
    <w:rsid w:val="00C82022"/>
    <w:rsid w:val="00C86970"/>
    <w:rsid w:val="00C90ACD"/>
    <w:rsid w:val="00C93EB5"/>
    <w:rsid w:val="00C96242"/>
    <w:rsid w:val="00CA65BF"/>
    <w:rsid w:val="00CA7F12"/>
    <w:rsid w:val="00CC0B79"/>
    <w:rsid w:val="00CC1E8D"/>
    <w:rsid w:val="00CC4EB7"/>
    <w:rsid w:val="00CC63F8"/>
    <w:rsid w:val="00CC6B46"/>
    <w:rsid w:val="00CD1DD0"/>
    <w:rsid w:val="00CD26A3"/>
    <w:rsid w:val="00CD2D3C"/>
    <w:rsid w:val="00CD6105"/>
    <w:rsid w:val="00CD6CA2"/>
    <w:rsid w:val="00CD73D3"/>
    <w:rsid w:val="00CE2C66"/>
    <w:rsid w:val="00CF3B2A"/>
    <w:rsid w:val="00D01F32"/>
    <w:rsid w:val="00D02835"/>
    <w:rsid w:val="00D1200F"/>
    <w:rsid w:val="00D202CF"/>
    <w:rsid w:val="00D209D5"/>
    <w:rsid w:val="00D2399A"/>
    <w:rsid w:val="00D26F70"/>
    <w:rsid w:val="00D279E4"/>
    <w:rsid w:val="00D37038"/>
    <w:rsid w:val="00D376ED"/>
    <w:rsid w:val="00D410FD"/>
    <w:rsid w:val="00D42EB1"/>
    <w:rsid w:val="00D44B00"/>
    <w:rsid w:val="00D45AC0"/>
    <w:rsid w:val="00D4756A"/>
    <w:rsid w:val="00D5421A"/>
    <w:rsid w:val="00D65428"/>
    <w:rsid w:val="00D70F5A"/>
    <w:rsid w:val="00D73965"/>
    <w:rsid w:val="00D8068A"/>
    <w:rsid w:val="00D90321"/>
    <w:rsid w:val="00D92FE5"/>
    <w:rsid w:val="00D94481"/>
    <w:rsid w:val="00D94AFC"/>
    <w:rsid w:val="00D94BA4"/>
    <w:rsid w:val="00DA06DF"/>
    <w:rsid w:val="00DA2573"/>
    <w:rsid w:val="00DC1F45"/>
    <w:rsid w:val="00DC5D84"/>
    <w:rsid w:val="00DD0D6B"/>
    <w:rsid w:val="00DD36E0"/>
    <w:rsid w:val="00DD4D60"/>
    <w:rsid w:val="00DE0D6C"/>
    <w:rsid w:val="00DE25D8"/>
    <w:rsid w:val="00DE5CA9"/>
    <w:rsid w:val="00E06DFC"/>
    <w:rsid w:val="00E46A9B"/>
    <w:rsid w:val="00E55E8E"/>
    <w:rsid w:val="00E56704"/>
    <w:rsid w:val="00E633AB"/>
    <w:rsid w:val="00E63AB6"/>
    <w:rsid w:val="00E762E0"/>
    <w:rsid w:val="00E807FB"/>
    <w:rsid w:val="00E83A01"/>
    <w:rsid w:val="00E86652"/>
    <w:rsid w:val="00E86F34"/>
    <w:rsid w:val="00EA1B7E"/>
    <w:rsid w:val="00EA2ECA"/>
    <w:rsid w:val="00EB49A1"/>
    <w:rsid w:val="00EB55F0"/>
    <w:rsid w:val="00EB6F8A"/>
    <w:rsid w:val="00EE52F4"/>
    <w:rsid w:val="00EF3CD8"/>
    <w:rsid w:val="00EF6071"/>
    <w:rsid w:val="00F25967"/>
    <w:rsid w:val="00F27B83"/>
    <w:rsid w:val="00F46AD8"/>
    <w:rsid w:val="00F46E31"/>
    <w:rsid w:val="00F525EC"/>
    <w:rsid w:val="00F635E0"/>
    <w:rsid w:val="00F67CBA"/>
    <w:rsid w:val="00F86B52"/>
    <w:rsid w:val="00F951FB"/>
    <w:rsid w:val="00FB7F23"/>
    <w:rsid w:val="00FB7FF7"/>
    <w:rsid w:val="00FD1285"/>
    <w:rsid w:val="00FD1C4C"/>
    <w:rsid w:val="00FD1C7F"/>
    <w:rsid w:val="00FD4B87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5" ma:contentTypeDescription="Crée un document." ma:contentTypeScope="" ma:versionID="605a3b3e4134f292b3d46ebe1964acc7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19a78a8f303a77cb141eed2dda1405ee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291A1-23B1-4997-9615-22455DD48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4A064-0D3F-454C-9169-4506B16B1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65602-E4A4-41ED-9E0F-9575111B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SCOZIER</dc:creator>
  <cp:lastModifiedBy>MINGAU, Annick</cp:lastModifiedBy>
  <cp:revision>2</cp:revision>
  <cp:lastPrinted>2026-07-09T18:05:00Z</cp:lastPrinted>
  <dcterms:created xsi:type="dcterms:W3CDTF">2026-07-09T18:06:00Z</dcterms:created>
  <dcterms:modified xsi:type="dcterms:W3CDTF">2026-07-09T18:06:00Z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