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22E20C" w14:textId="4C368CFC" w:rsidR="76CA89FE" w:rsidRPr="000C259C" w:rsidRDefault="76CA89FE" w:rsidP="6043209C">
      <w:pPr>
        <w:spacing w:line="278" w:lineRule="auto"/>
        <w:jc w:val="center"/>
        <w:rPr>
          <w:lang w:val="fr-BE"/>
        </w:rPr>
      </w:pPr>
      <w:r w:rsidRPr="000C259C">
        <w:rPr>
          <w:rFonts w:ascii="Calibri" w:eastAsia="Calibri" w:hAnsi="Calibri" w:cs="Calibri"/>
          <w:i/>
          <w:iCs/>
          <w:color w:val="000000" w:themeColor="text1"/>
          <w:lang w:val="fr-BE"/>
        </w:rPr>
        <w:t xml:space="preserve">Promouvoir les appels à candidatures </w:t>
      </w:r>
    </w:p>
    <w:p w14:paraId="0605D0F0" w14:textId="7CAD758E" w:rsidR="76CA89FE" w:rsidRPr="000C259C" w:rsidRDefault="76CA89FE" w:rsidP="6043209C">
      <w:pPr>
        <w:jc w:val="both"/>
        <w:rPr>
          <w:rFonts w:ascii="Calibri" w:hAnsi="Calibri" w:cs="Calibri"/>
          <w:b/>
          <w:bCs/>
          <w:sz w:val="22"/>
          <w:szCs w:val="22"/>
          <w:lang w:val="fr-BE"/>
        </w:rPr>
      </w:pPr>
      <w:r w:rsidRPr="000C259C">
        <w:rPr>
          <w:rFonts w:ascii="Calibri" w:eastAsia="Calibri" w:hAnsi="Calibri" w:cs="Calibri"/>
          <w:b/>
          <w:bCs/>
          <w:sz w:val="22"/>
          <w:szCs w:val="22"/>
          <w:lang w:val="fr-BE"/>
        </w:rPr>
        <w:t xml:space="preserve">Nouveau Service de Conseil pour les régions ultrapériphériques de l'UE : Appel à candidatures </w:t>
      </w:r>
      <w:r w:rsidRPr="000C259C">
        <w:rPr>
          <w:b/>
          <w:bCs/>
          <w:sz w:val="22"/>
          <w:szCs w:val="22"/>
          <w:lang w:val="fr-BE"/>
        </w:rPr>
        <w:t>désormais ouvert</w:t>
      </w:r>
    </w:p>
    <w:p w14:paraId="2CE76DD9" w14:textId="447F17FB" w:rsidR="76CA89FE" w:rsidRDefault="76CA89FE" w:rsidP="6043209C">
      <w:pPr>
        <w:spacing w:line="278" w:lineRule="auto"/>
        <w:jc w:val="both"/>
        <w:rPr>
          <w:rFonts w:ascii="Calibri" w:eastAsia="Calibri" w:hAnsi="Calibri" w:cs="Calibri"/>
          <w:sz w:val="22"/>
          <w:szCs w:val="22"/>
          <w:lang w:val="fr-FR"/>
        </w:rPr>
      </w:pPr>
      <w:r w:rsidRPr="6043209C">
        <w:rPr>
          <w:rFonts w:ascii="Calibri" w:eastAsia="Calibri" w:hAnsi="Calibri" w:cs="Calibri"/>
          <w:color w:val="000000" w:themeColor="text1"/>
          <w:sz w:val="22"/>
          <w:szCs w:val="22"/>
          <w:lang w:val="fr-FR"/>
        </w:rPr>
        <w:t xml:space="preserve">Le nouveau </w:t>
      </w:r>
      <w:hyperlink r:id="rId7">
        <w:r w:rsidRPr="6043209C">
          <w:rPr>
            <w:rStyle w:val="Lienhypertexte"/>
            <w:rFonts w:ascii="Calibri" w:eastAsia="Calibri" w:hAnsi="Calibri" w:cs="Calibri"/>
            <w:sz w:val="22"/>
            <w:szCs w:val="22"/>
            <w:lang w:val="fr-FR"/>
          </w:rPr>
          <w:t>Service de Conseil de la Commission européenne destiné aux régions ultrapériphériques de l'UE</w:t>
        </w:r>
      </w:hyperlink>
      <w:r w:rsidRPr="6043209C">
        <w:rPr>
          <w:rFonts w:ascii="Calibri" w:eastAsia="Calibri" w:hAnsi="Calibri" w:cs="Calibri"/>
          <w:color w:val="000000" w:themeColor="text1"/>
          <w:sz w:val="22"/>
          <w:szCs w:val="22"/>
          <w:lang w:val="fr-FR"/>
        </w:rPr>
        <w:t xml:space="preserve"> accepte désormais les candidatures. Ce soutien </w:t>
      </w:r>
      <w:r w:rsidRPr="6043209C">
        <w:rPr>
          <w:rFonts w:ascii="Calibri" w:eastAsia="Calibri" w:hAnsi="Calibri" w:cs="Calibri"/>
          <w:b/>
          <w:bCs/>
          <w:sz w:val="22"/>
          <w:szCs w:val="22"/>
          <w:lang w:val="fr-FR"/>
        </w:rPr>
        <w:t>à la demande</w:t>
      </w:r>
      <w:r w:rsidRPr="6043209C">
        <w:rPr>
          <w:rFonts w:ascii="Calibri" w:eastAsia="Calibri" w:hAnsi="Calibri" w:cs="Calibri"/>
          <w:sz w:val="22"/>
          <w:szCs w:val="22"/>
          <w:lang w:val="fr-FR"/>
        </w:rPr>
        <w:t xml:space="preserve"> aide les organisations publiques et privées des neuf régions ultrapériphériques à élaborer des plans de développement régional, à accéder aux opportunités de financements nationaux et internationaux, ainsi qu'à renforcer leurs capacités techniques et administratives.</w:t>
      </w:r>
    </w:p>
    <w:p w14:paraId="79C6598D" w14:textId="2E4D72A4" w:rsidR="76CA89FE" w:rsidRPr="000C259C" w:rsidRDefault="76CA89FE" w:rsidP="6043209C">
      <w:pPr>
        <w:spacing w:line="278" w:lineRule="auto"/>
        <w:jc w:val="both"/>
        <w:rPr>
          <w:lang w:val="fr-BE"/>
        </w:rPr>
      </w:pPr>
      <w:r w:rsidRPr="000C259C">
        <w:rPr>
          <w:rFonts w:ascii="Calibri" w:eastAsia="Calibri" w:hAnsi="Calibri" w:cs="Calibri"/>
          <w:sz w:val="22"/>
          <w:szCs w:val="22"/>
          <w:lang w:val="fr-BE"/>
        </w:rPr>
        <w:t xml:space="preserve">Les organisations éligibles comprennent notamment les </w:t>
      </w:r>
      <w:r w:rsidRPr="000C259C">
        <w:rPr>
          <w:rFonts w:ascii="Calibri" w:eastAsia="Calibri" w:hAnsi="Calibri" w:cs="Calibri"/>
          <w:b/>
          <w:bCs/>
          <w:sz w:val="22"/>
          <w:szCs w:val="22"/>
          <w:lang w:val="fr-BE"/>
        </w:rPr>
        <w:t>autorités publiques régionales</w:t>
      </w:r>
      <w:r w:rsidRPr="000C259C">
        <w:rPr>
          <w:rFonts w:ascii="Calibri" w:eastAsia="Calibri" w:hAnsi="Calibri" w:cs="Calibri"/>
          <w:sz w:val="22"/>
          <w:szCs w:val="22"/>
          <w:lang w:val="fr-BE"/>
        </w:rPr>
        <w:t>, les entités impliquées dans le financement ou la mise en œuvre de politiques et programmes régionaux,</w:t>
      </w:r>
      <w:r w:rsidRPr="000C259C">
        <w:rPr>
          <w:rFonts w:ascii="Calibri" w:eastAsia="Calibri" w:hAnsi="Calibri" w:cs="Calibri"/>
          <w:b/>
          <w:bCs/>
          <w:sz w:val="22"/>
          <w:szCs w:val="22"/>
          <w:lang w:val="fr-BE"/>
        </w:rPr>
        <w:t xml:space="preserve"> les PME et les groupements d'entreprises</w:t>
      </w:r>
      <w:r w:rsidRPr="000C259C">
        <w:rPr>
          <w:rFonts w:ascii="Calibri" w:eastAsia="Calibri" w:hAnsi="Calibri" w:cs="Calibri"/>
          <w:sz w:val="22"/>
          <w:szCs w:val="22"/>
          <w:lang w:val="fr-BE"/>
        </w:rPr>
        <w:t>, ainsi que les</w:t>
      </w:r>
      <w:r w:rsidRPr="000C259C">
        <w:rPr>
          <w:rFonts w:ascii="Calibri" w:eastAsia="Calibri" w:hAnsi="Calibri" w:cs="Calibri"/>
          <w:b/>
          <w:bCs/>
          <w:sz w:val="22"/>
          <w:szCs w:val="22"/>
          <w:lang w:val="fr-BE"/>
        </w:rPr>
        <w:t xml:space="preserve"> universités ou centres de recherche</w:t>
      </w:r>
      <w:r w:rsidRPr="000C259C">
        <w:rPr>
          <w:rFonts w:ascii="Calibri" w:eastAsia="Calibri" w:hAnsi="Calibri" w:cs="Calibri"/>
          <w:sz w:val="22"/>
          <w:szCs w:val="22"/>
          <w:lang w:val="fr-BE"/>
        </w:rPr>
        <w:t xml:space="preserve"> situés dans les régions ultrapériphériques de l'UE.</w:t>
      </w:r>
    </w:p>
    <w:p w14:paraId="255E2A5F" w14:textId="7D26F9F2" w:rsidR="76CA89FE" w:rsidRPr="000C259C" w:rsidRDefault="76CA89FE" w:rsidP="6043209C">
      <w:pPr>
        <w:spacing w:line="278" w:lineRule="auto"/>
        <w:jc w:val="both"/>
        <w:rPr>
          <w:lang w:val="fr-BE"/>
        </w:rPr>
      </w:pPr>
      <w:r w:rsidRPr="6043209C">
        <w:rPr>
          <w:rFonts w:ascii="Calibri" w:eastAsia="Calibri" w:hAnsi="Calibri" w:cs="Calibri"/>
          <w:sz w:val="22"/>
          <w:szCs w:val="22"/>
          <w:lang w:val="fr-FR"/>
        </w:rPr>
        <w:t xml:space="preserve">Les candidatures pour ce premier appel sont </w:t>
      </w:r>
      <w:r w:rsidRPr="6043209C">
        <w:rPr>
          <w:rFonts w:ascii="Calibri" w:eastAsia="Calibri" w:hAnsi="Calibri" w:cs="Calibri"/>
          <w:b/>
          <w:bCs/>
          <w:sz w:val="22"/>
          <w:szCs w:val="22"/>
          <w:lang w:val="fr-FR"/>
        </w:rPr>
        <w:t>ouvertes jusqu'au 30 novembre 2026, 23h00, heure de Bruxelles</w:t>
      </w:r>
      <w:r w:rsidRPr="6043209C">
        <w:rPr>
          <w:rFonts w:ascii="Calibri" w:eastAsia="Calibri" w:hAnsi="Calibri" w:cs="Calibri"/>
          <w:sz w:val="22"/>
          <w:szCs w:val="22"/>
          <w:lang w:val="fr-FR"/>
        </w:rPr>
        <w:t>. Candidater dès maintenant offre les meilleures chances d'être sélectionné, l'évaluation se déroulant au fur et à mesure de la réception des candidatures. De plus, les candidats non retenus lors de cette phase recevront un retour personnalisé et pourront soumettre une nouvelle candidature dans le cadre du second appel, qui ouvrira en mars 2027.</w:t>
      </w:r>
    </w:p>
    <w:p w14:paraId="21924C61" w14:textId="4205E4A2" w:rsidR="6043209C" w:rsidRPr="000C259C" w:rsidRDefault="6043209C" w:rsidP="6043209C">
      <w:pPr>
        <w:spacing w:after="0"/>
        <w:jc w:val="both"/>
        <w:rPr>
          <w:rFonts w:ascii="Calibri" w:eastAsia="Calibri" w:hAnsi="Calibri" w:cs="Calibri"/>
          <w:sz w:val="22"/>
          <w:szCs w:val="22"/>
          <w:lang w:val="fr-BE"/>
        </w:rPr>
      </w:pPr>
    </w:p>
    <w:p w14:paraId="1275A75B" w14:textId="67363312" w:rsidR="76CA89FE" w:rsidRPr="000C259C" w:rsidRDefault="76CA89FE" w:rsidP="6043209C">
      <w:pPr>
        <w:spacing w:after="0"/>
        <w:jc w:val="both"/>
        <w:rPr>
          <w:lang w:val="fr-BE"/>
        </w:rPr>
      </w:pPr>
      <w:r w:rsidRPr="000C259C">
        <w:rPr>
          <w:rFonts w:ascii="Calibri" w:eastAsia="Calibri" w:hAnsi="Calibri" w:cs="Calibri"/>
          <w:sz w:val="22"/>
          <w:szCs w:val="22"/>
          <w:lang w:val="fr-BE"/>
        </w:rPr>
        <w:t xml:space="preserve">Tous les détails, le formulaire de candidature et la documentation relative à l’appel sont disponibles ici : </w:t>
      </w:r>
      <w:hyperlink r:id="rId8">
        <w:r w:rsidRPr="000C259C">
          <w:rPr>
            <w:rStyle w:val="Lienhypertexte"/>
            <w:rFonts w:ascii="Calibri" w:eastAsia="Calibri" w:hAnsi="Calibri" w:cs="Calibri"/>
            <w:sz w:val="22"/>
            <w:szCs w:val="22"/>
            <w:lang w:val="fr-BE"/>
          </w:rPr>
          <w:t>lien.</w:t>
        </w:r>
      </w:hyperlink>
    </w:p>
    <w:p w14:paraId="7857F825" w14:textId="06905770" w:rsidR="6043209C" w:rsidRPr="000C259C" w:rsidRDefault="6043209C" w:rsidP="6043209C">
      <w:pPr>
        <w:spacing w:after="0"/>
        <w:jc w:val="both"/>
        <w:rPr>
          <w:rFonts w:ascii="Calibri" w:eastAsia="Calibri" w:hAnsi="Calibri" w:cs="Calibri"/>
          <w:sz w:val="22"/>
          <w:szCs w:val="22"/>
          <w:lang w:val="fr-BE"/>
        </w:rPr>
      </w:pPr>
    </w:p>
    <w:p w14:paraId="4E658B47" w14:textId="55C6ED31" w:rsidR="76CA89FE" w:rsidRDefault="76CA89FE" w:rsidP="6043209C">
      <w:pPr>
        <w:spacing w:after="0"/>
        <w:jc w:val="both"/>
        <w:rPr>
          <w:rFonts w:ascii="Calibri" w:eastAsia="Calibri" w:hAnsi="Calibri" w:cs="Calibri"/>
          <w:color w:val="242424"/>
          <w:sz w:val="20"/>
          <w:szCs w:val="20"/>
          <w:lang w:val="fr-FR"/>
        </w:rPr>
      </w:pPr>
      <w:r w:rsidRPr="6043209C">
        <w:rPr>
          <w:rFonts w:ascii="Calibri" w:eastAsia="Calibri" w:hAnsi="Calibri" w:cs="Calibri"/>
          <w:sz w:val="22"/>
          <w:szCs w:val="22"/>
          <w:lang w:val="fr-FR"/>
        </w:rPr>
        <w:t xml:space="preserve">Pour toute question, contactez : </w:t>
      </w:r>
      <w:hyperlink r:id="rId9">
        <w:r w:rsidRPr="6043209C">
          <w:rPr>
            <w:rStyle w:val="Lienhypertexte"/>
            <w:rFonts w:ascii="Calibri" w:eastAsia="Calibri" w:hAnsi="Calibri" w:cs="Calibri"/>
            <w:sz w:val="22"/>
            <w:szCs w:val="22"/>
            <w:lang w:val="fr-FR"/>
          </w:rPr>
          <w:t>RUP.advisory@ecorys.com</w:t>
        </w:r>
      </w:hyperlink>
    </w:p>
    <w:p w14:paraId="4B226E40" w14:textId="74D91656" w:rsidR="6043209C" w:rsidRPr="000C259C" w:rsidRDefault="6043209C" w:rsidP="6043209C">
      <w:pPr>
        <w:jc w:val="center"/>
        <w:rPr>
          <w:rFonts w:ascii="Calibri" w:hAnsi="Calibri" w:cs="Calibri"/>
          <w:b/>
          <w:bCs/>
          <w:sz w:val="22"/>
          <w:szCs w:val="22"/>
          <w:lang w:val="fr-BE"/>
        </w:rPr>
      </w:pPr>
    </w:p>
    <w:p w14:paraId="6BF6ABCF" w14:textId="3B742803" w:rsidR="6043209C" w:rsidRPr="000C259C" w:rsidRDefault="6043209C" w:rsidP="6043209C">
      <w:pPr>
        <w:jc w:val="center"/>
        <w:rPr>
          <w:rFonts w:ascii="Calibri" w:hAnsi="Calibri" w:cs="Calibri"/>
          <w:b/>
          <w:bCs/>
          <w:sz w:val="22"/>
          <w:szCs w:val="22"/>
          <w:lang w:val="fr-BE"/>
        </w:rPr>
      </w:pPr>
    </w:p>
    <w:p w14:paraId="5E9A241B" w14:textId="62057EC0" w:rsidR="6043209C" w:rsidRPr="00A41642" w:rsidRDefault="6043209C" w:rsidP="6043209C">
      <w:pPr>
        <w:jc w:val="both"/>
        <w:rPr>
          <w:rFonts w:ascii="Calibri" w:hAnsi="Calibri" w:cs="Calibri"/>
          <w:sz w:val="22"/>
          <w:szCs w:val="22"/>
          <w:lang w:val="fr-FR"/>
        </w:rPr>
      </w:pPr>
    </w:p>
    <w:sectPr w:rsidR="6043209C" w:rsidRPr="00A41642">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FE10009"/>
    <w:rsid w:val="000AD4CF"/>
    <w:rsid w:val="000C259C"/>
    <w:rsid w:val="00180D31"/>
    <w:rsid w:val="0021210E"/>
    <w:rsid w:val="00217F60"/>
    <w:rsid w:val="00585225"/>
    <w:rsid w:val="007740BE"/>
    <w:rsid w:val="007B7322"/>
    <w:rsid w:val="00A41642"/>
    <w:rsid w:val="00CD620A"/>
    <w:rsid w:val="00EA36A1"/>
    <w:rsid w:val="00EA5F0E"/>
    <w:rsid w:val="012793F0"/>
    <w:rsid w:val="0197283F"/>
    <w:rsid w:val="024491B4"/>
    <w:rsid w:val="0379CC8B"/>
    <w:rsid w:val="05782A23"/>
    <w:rsid w:val="075BE965"/>
    <w:rsid w:val="07939487"/>
    <w:rsid w:val="08C7EB9F"/>
    <w:rsid w:val="09C4AFE8"/>
    <w:rsid w:val="0A6C5052"/>
    <w:rsid w:val="0BFD8502"/>
    <w:rsid w:val="0CCA805A"/>
    <w:rsid w:val="0DDC9394"/>
    <w:rsid w:val="0E0BD0C0"/>
    <w:rsid w:val="0E9F8A1C"/>
    <w:rsid w:val="0ED68756"/>
    <w:rsid w:val="0F220F78"/>
    <w:rsid w:val="0FE10009"/>
    <w:rsid w:val="108A3D2A"/>
    <w:rsid w:val="113F094D"/>
    <w:rsid w:val="11A42E7A"/>
    <w:rsid w:val="133D24B5"/>
    <w:rsid w:val="1371F6EE"/>
    <w:rsid w:val="140B9C82"/>
    <w:rsid w:val="144BD6D9"/>
    <w:rsid w:val="145C701A"/>
    <w:rsid w:val="146AAB76"/>
    <w:rsid w:val="146E3878"/>
    <w:rsid w:val="1540A8B4"/>
    <w:rsid w:val="16ED6815"/>
    <w:rsid w:val="1769627C"/>
    <w:rsid w:val="18F8288E"/>
    <w:rsid w:val="1A68EECF"/>
    <w:rsid w:val="1D00BA9E"/>
    <w:rsid w:val="1DBE5484"/>
    <w:rsid w:val="1DDE1F00"/>
    <w:rsid w:val="20E32333"/>
    <w:rsid w:val="2125DD1F"/>
    <w:rsid w:val="215698E7"/>
    <w:rsid w:val="219D0987"/>
    <w:rsid w:val="21F09D9F"/>
    <w:rsid w:val="23F66A5C"/>
    <w:rsid w:val="244A19EC"/>
    <w:rsid w:val="25B30162"/>
    <w:rsid w:val="27889539"/>
    <w:rsid w:val="2834E25B"/>
    <w:rsid w:val="29987E1B"/>
    <w:rsid w:val="2CAA4AAD"/>
    <w:rsid w:val="2CDB789E"/>
    <w:rsid w:val="2EEC07F0"/>
    <w:rsid w:val="2F0B0F00"/>
    <w:rsid w:val="2FAB0E15"/>
    <w:rsid w:val="322D35F9"/>
    <w:rsid w:val="323443AB"/>
    <w:rsid w:val="32EB9B09"/>
    <w:rsid w:val="33F00DAE"/>
    <w:rsid w:val="340B17C1"/>
    <w:rsid w:val="38141906"/>
    <w:rsid w:val="38636D0F"/>
    <w:rsid w:val="38825466"/>
    <w:rsid w:val="39BDCDB1"/>
    <w:rsid w:val="39D1D8CF"/>
    <w:rsid w:val="3BC0EB14"/>
    <w:rsid w:val="3BFC0117"/>
    <w:rsid w:val="3C7AA2BB"/>
    <w:rsid w:val="3E6CC563"/>
    <w:rsid w:val="3EE1982B"/>
    <w:rsid w:val="3EE3E9D6"/>
    <w:rsid w:val="3F7011E7"/>
    <w:rsid w:val="4056EA3A"/>
    <w:rsid w:val="40B8542E"/>
    <w:rsid w:val="423E42BE"/>
    <w:rsid w:val="425B431A"/>
    <w:rsid w:val="43352FCB"/>
    <w:rsid w:val="43C2D3B1"/>
    <w:rsid w:val="46799227"/>
    <w:rsid w:val="48C71B20"/>
    <w:rsid w:val="4B795C55"/>
    <w:rsid w:val="4CB4394B"/>
    <w:rsid w:val="4CB7E017"/>
    <w:rsid w:val="4CE0E3FF"/>
    <w:rsid w:val="4CFBC0AF"/>
    <w:rsid w:val="4E2F90E4"/>
    <w:rsid w:val="5078215E"/>
    <w:rsid w:val="52A8888D"/>
    <w:rsid w:val="54D71218"/>
    <w:rsid w:val="55996BFA"/>
    <w:rsid w:val="56376B2F"/>
    <w:rsid w:val="5951D638"/>
    <w:rsid w:val="5A12C439"/>
    <w:rsid w:val="5B1A259E"/>
    <w:rsid w:val="5D723F92"/>
    <w:rsid w:val="5DEA7F07"/>
    <w:rsid w:val="5E6051E9"/>
    <w:rsid w:val="5F11F9D7"/>
    <w:rsid w:val="5F331C5B"/>
    <w:rsid w:val="5F9F45F2"/>
    <w:rsid w:val="5FA4F57A"/>
    <w:rsid w:val="6043209C"/>
    <w:rsid w:val="60FD744E"/>
    <w:rsid w:val="612BBA81"/>
    <w:rsid w:val="63C32490"/>
    <w:rsid w:val="6461E493"/>
    <w:rsid w:val="65F974B4"/>
    <w:rsid w:val="66640641"/>
    <w:rsid w:val="671D77F7"/>
    <w:rsid w:val="67532058"/>
    <w:rsid w:val="67965673"/>
    <w:rsid w:val="67E31C17"/>
    <w:rsid w:val="6AAA585F"/>
    <w:rsid w:val="6C51E07F"/>
    <w:rsid w:val="6C6A725C"/>
    <w:rsid w:val="6C8DE291"/>
    <w:rsid w:val="6C919AEB"/>
    <w:rsid w:val="6CFB160A"/>
    <w:rsid w:val="6DBACBAB"/>
    <w:rsid w:val="6E5B9506"/>
    <w:rsid w:val="6EC570A3"/>
    <w:rsid w:val="6F325A77"/>
    <w:rsid w:val="6F44D9CF"/>
    <w:rsid w:val="6F5349AB"/>
    <w:rsid w:val="70AE2EBE"/>
    <w:rsid w:val="753319B4"/>
    <w:rsid w:val="760F9310"/>
    <w:rsid w:val="765E3E8D"/>
    <w:rsid w:val="767B88F7"/>
    <w:rsid w:val="76CA89FE"/>
    <w:rsid w:val="770F02C0"/>
    <w:rsid w:val="77140ED3"/>
    <w:rsid w:val="7C889894"/>
    <w:rsid w:val="7EB9EFBF"/>
    <w:rsid w:val="7F9F2F1C"/>
    <w:rsid w:val="7FE1C3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ED70D4"/>
  <w15:chartTrackingRefBased/>
  <w15:docId w15:val="{CF482AFE-3C8C-478B-8546-EB67E8B48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67965673"/>
    <w:rPr>
      <w:color w:val="467886"/>
      <w:u w:val="single"/>
    </w:rPr>
  </w:style>
  <w:style w:type="character" w:styleId="Mentionnonrsolue">
    <w:name w:val="Unresolved Mention"/>
    <w:basedOn w:val="Policepardfaut"/>
    <w:uiPriority w:val="99"/>
    <w:semiHidden/>
    <w:unhideWhenUsed/>
    <w:rsid w:val="00EA5F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gions-and-cities.ec.europa.eu/advisory-tool-outermost-regions_en" TargetMode="External"/><Relationship Id="rId3" Type="http://schemas.openxmlformats.org/officeDocument/2006/relationships/customXml" Target="../customXml/item3.xml"/><Relationship Id="rId7" Type="http://schemas.openxmlformats.org/officeDocument/2006/relationships/hyperlink" Target="https://regions-and-cities.ec.europa.eu/policy/themes/outermost-regions/advisory-tool-outermost-regions_en"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mailto:RUP.advisory@ecory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75D1B1ABB4F8489B6912BC40AB9B3E" ma:contentTypeVersion="10" ma:contentTypeDescription="Create a new document." ma:contentTypeScope="" ma:versionID="6d019067aaf40f358f27a0456cbe75a4">
  <xsd:schema xmlns:xsd="http://www.w3.org/2001/XMLSchema" xmlns:xs="http://www.w3.org/2001/XMLSchema" xmlns:p="http://schemas.microsoft.com/office/2006/metadata/properties" xmlns:ns2="dd5cc38a-3afb-4e2c-afac-3d000af5651d" xmlns:ns3="f9dd04df-5922-460f-877c-2cb1f5a7dea5" targetNamespace="http://schemas.microsoft.com/office/2006/metadata/properties" ma:root="true" ma:fieldsID="229ca3c0b66ae977fc62009f38db91b4" ns2:_="" ns3:_="">
    <xsd:import namespace="dd5cc38a-3afb-4e2c-afac-3d000af5651d"/>
    <xsd:import namespace="f9dd04df-5922-460f-877c-2cb1f5a7dea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5cc38a-3afb-4e2c-afac-3d000af565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5936872-4c25-49c5-bd5d-199fb01e78ed"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9dd04df-5922-460f-877c-2cb1f5a7dea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2799b40-f25b-4172-9ff2-ed2fe1c81541}" ma:internalName="TaxCatchAll" ma:showField="CatchAllData" ma:web="f9dd04df-5922-460f-877c-2cb1f5a7dea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d5cc38a-3afb-4e2c-afac-3d000af5651d">
      <Terms xmlns="http://schemas.microsoft.com/office/infopath/2007/PartnerControls"/>
    </lcf76f155ced4ddcb4097134ff3c332f>
    <TaxCatchAll xmlns="f9dd04df-5922-460f-877c-2cb1f5a7dea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17FCA5D-7B90-4262-A4AC-EDB62BB731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5cc38a-3afb-4e2c-afac-3d000af5651d"/>
    <ds:schemaRef ds:uri="f9dd04df-5922-460f-877c-2cb1f5a7de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2F62AB8-D36D-46F5-8B57-7ED608121ED1}">
  <ds:schemaRefs>
    <ds:schemaRef ds:uri="http://schemas.microsoft.com/office/2006/metadata/properties"/>
    <ds:schemaRef ds:uri="http://schemas.microsoft.com/office/infopath/2007/PartnerControls"/>
    <ds:schemaRef ds:uri="dd5cc38a-3afb-4e2c-afac-3d000af5651d"/>
    <ds:schemaRef ds:uri="f9dd04df-5922-460f-877c-2cb1f5a7dea5"/>
  </ds:schemaRefs>
</ds:datastoreItem>
</file>

<file path=customXml/itemProps3.xml><?xml version="1.0" encoding="utf-8"?>
<ds:datastoreItem xmlns:ds="http://schemas.openxmlformats.org/officeDocument/2006/customXml" ds:itemID="{7A930691-0023-45FB-844D-E0C422C425F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278</Words>
  <Characters>1533</Characters>
  <Application>Microsoft Office Word</Application>
  <DocSecurity>0</DocSecurity>
  <Lines>12</Lines>
  <Paragraphs>3</Paragraphs>
  <ScaleCrop>false</ScaleCrop>
  <Company/>
  <LinksUpToDate>false</LinksUpToDate>
  <CharactersWithSpaces>1808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Arthur Lollier</dc:creator>
  <cp:keywords/>
  <dc:description/>
  <cp:lastModifiedBy>CHARBONNIER, Caroline</cp:lastModifiedBy>
  <cp:revision>3</cp:revision>
  <dcterms:created xsi:type="dcterms:W3CDTF">2026-09-21T12:30:00Z</dcterms:created>
  <dcterms:modified xsi:type="dcterms:W3CDTF">2026-09-23T13:35:00Z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0x0101000175D1B1ABB4F8489B6912BC40AB9B3E</vt:lpwstr>
  </property>
  <property fmtid="{D5CDD505-2E9C-101B-9397-08002B2CF9AE}" pid="3" name="MediaServiceImageTags">
    <vt:lpwstr/>
  </property>
  <property fmtid="{D5CDD505-2E9C-101B-9397-08002B2CF9AE}" pid="4" name="docLang">
    <vt:lpwstr>pt</vt:lpwstr>
  </property>
</Properties>
</file>