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60" w:type="dxa"/>
        <w:tblInd w:w="-78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40"/>
        <w:gridCol w:w="6120"/>
      </w:tblGrid>
      <w:tr w:rsidR="004B3439" w14:paraId="1DB6CA89" w14:textId="77777777">
        <w:tblPrEx>
          <w:tblCellMar>
            <w:top w:w="0" w:type="dxa"/>
            <w:bottom w:w="0" w:type="dxa"/>
          </w:tblCellMar>
        </w:tblPrEx>
        <w:tc>
          <w:tcPr>
            <w:tcW w:w="414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1302E0" w14:textId="77777777" w:rsidR="004B3439" w:rsidRDefault="001509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noProof/>
                <w:kern w:val="0"/>
                <w:lang w:eastAsia="fr-FR"/>
              </w:rPr>
              <w:drawing>
                <wp:anchor distT="0" distB="0" distL="114300" distR="114300" simplePos="0" relativeHeight="251659264" behindDoc="0" locked="0" layoutInCell="1" allowOverlap="1" wp14:anchorId="7C2608AF" wp14:editId="5A282825">
                  <wp:simplePos x="0" y="0"/>
                  <wp:positionH relativeFrom="column">
                    <wp:posOffset>-44448</wp:posOffset>
                  </wp:positionH>
                  <wp:positionV relativeFrom="paragraph">
                    <wp:posOffset>-1634490</wp:posOffset>
                  </wp:positionV>
                  <wp:extent cx="2514600" cy="1630046"/>
                  <wp:effectExtent l="0" t="0" r="0" b="8254"/>
                  <wp:wrapSquare wrapText="bothSides"/>
                  <wp:docPr id="1158263331" name="Image 1" descr="Description : LOGO COLLECTIVI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6300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12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6227FE" w14:textId="77777777" w:rsidR="004B3439" w:rsidRDefault="004B3439">
            <w:pPr>
              <w:keepNext/>
              <w:spacing w:after="0" w:line="240" w:lineRule="auto"/>
              <w:jc w:val="center"/>
              <w:outlineLvl w:val="0"/>
              <w:rPr>
                <w:rFonts w:ascii="DIN" w:eastAsia="Times New Roman" w:hAnsi="DIN"/>
                <w:b/>
                <w:bCs/>
                <w:iCs/>
                <w:kern w:val="0"/>
                <w:sz w:val="28"/>
                <w:lang w:eastAsia="fr-FR"/>
              </w:rPr>
            </w:pPr>
          </w:p>
          <w:p w14:paraId="44A4DBDE" w14:textId="77777777" w:rsidR="004B3439" w:rsidRDefault="004B3439">
            <w:pPr>
              <w:keepNext/>
              <w:spacing w:after="0" w:line="240" w:lineRule="auto"/>
              <w:jc w:val="right"/>
              <w:outlineLvl w:val="0"/>
              <w:rPr>
                <w:rFonts w:ascii="DIN" w:eastAsia="Times New Roman" w:hAnsi="DIN"/>
                <w:b/>
                <w:bCs/>
                <w:iCs/>
                <w:kern w:val="0"/>
                <w:sz w:val="28"/>
                <w:lang w:eastAsia="fr-FR"/>
              </w:rPr>
            </w:pPr>
          </w:p>
          <w:p w14:paraId="0393AE04" w14:textId="77777777" w:rsidR="004B3439" w:rsidRDefault="004B3439">
            <w:pPr>
              <w:keepNext/>
              <w:spacing w:after="0" w:line="240" w:lineRule="auto"/>
              <w:jc w:val="center"/>
              <w:outlineLvl w:val="0"/>
              <w:rPr>
                <w:rFonts w:ascii="Arial Narrow" w:eastAsia="Times New Roman" w:hAnsi="Arial Narrow"/>
                <w:b/>
                <w:bCs/>
                <w:iCs/>
                <w:caps/>
                <w:kern w:val="0"/>
                <w:sz w:val="28"/>
                <w:lang w:eastAsia="fr-FR"/>
              </w:rPr>
            </w:pPr>
          </w:p>
          <w:p w14:paraId="5387852D" w14:textId="77777777" w:rsidR="004B3439" w:rsidRDefault="00150933">
            <w:pPr>
              <w:keepNext/>
              <w:spacing w:after="0" w:line="240" w:lineRule="auto"/>
              <w:jc w:val="center"/>
              <w:outlineLvl w:val="0"/>
            </w:pPr>
            <w:r>
              <w:rPr>
                <w:rFonts w:ascii="Arial Narrow" w:eastAsia="Times New Roman" w:hAnsi="Arial Narrow"/>
                <w:b/>
                <w:bCs/>
                <w:iCs/>
                <w:caps/>
                <w:kern w:val="0"/>
                <w:sz w:val="28"/>
                <w:lang w:eastAsia="fr-FR"/>
              </w:rPr>
              <w:t xml:space="preserve">Collectivité </w:t>
            </w:r>
            <w:r>
              <w:rPr>
                <w:rFonts w:ascii="Arial Narrow" w:eastAsia="Times New Roman" w:hAnsi="Arial Narrow"/>
                <w:b/>
                <w:bCs/>
                <w:caps/>
                <w:kern w:val="0"/>
                <w:sz w:val="28"/>
                <w:lang w:eastAsia="fr-FR"/>
              </w:rPr>
              <w:t>de Saint-Martin</w:t>
            </w:r>
          </w:p>
          <w:p w14:paraId="110CF242" w14:textId="77777777" w:rsidR="004B3439" w:rsidRDefault="00150933">
            <w:pPr>
              <w:spacing w:after="0" w:line="240" w:lineRule="auto"/>
              <w:jc w:val="center"/>
              <w:rPr>
                <w:rFonts w:ascii="DIN" w:eastAsia="Times New Roman" w:hAnsi="DIN"/>
                <w:kern w:val="0"/>
                <w:sz w:val="28"/>
                <w:szCs w:val="32"/>
                <w:lang w:eastAsia="fr-FR"/>
              </w:rPr>
            </w:pPr>
            <w:r>
              <w:rPr>
                <w:rFonts w:ascii="DIN" w:eastAsia="Times New Roman" w:hAnsi="DIN"/>
                <w:kern w:val="0"/>
                <w:sz w:val="28"/>
                <w:szCs w:val="32"/>
                <w:lang w:eastAsia="fr-FR"/>
              </w:rPr>
              <w:t xml:space="preserve"> </w:t>
            </w:r>
          </w:p>
          <w:p w14:paraId="38B67876" w14:textId="77777777" w:rsidR="004B3439" w:rsidRDefault="00150933">
            <w:pPr>
              <w:spacing w:after="0" w:line="240" w:lineRule="auto"/>
              <w:jc w:val="center"/>
              <w:rPr>
                <w:rFonts w:ascii="DIN" w:eastAsia="Times New Roman" w:hAnsi="DIN"/>
                <w:kern w:val="0"/>
                <w:sz w:val="28"/>
                <w:szCs w:val="32"/>
                <w:lang w:eastAsia="fr-FR"/>
              </w:rPr>
            </w:pPr>
            <w:r>
              <w:rPr>
                <w:rFonts w:ascii="DIN" w:eastAsia="Times New Roman" w:hAnsi="DIN"/>
                <w:kern w:val="0"/>
                <w:sz w:val="28"/>
                <w:szCs w:val="32"/>
                <w:lang w:eastAsia="fr-FR"/>
              </w:rPr>
              <w:t xml:space="preserve"> </w:t>
            </w:r>
          </w:p>
          <w:p w14:paraId="4B382055" w14:textId="77777777" w:rsidR="004B3439" w:rsidRDefault="00150933">
            <w:pPr>
              <w:spacing w:after="0" w:line="240" w:lineRule="auto"/>
              <w:jc w:val="center"/>
              <w:rPr>
                <w:rFonts w:ascii="DIN" w:eastAsia="Times New Roman" w:hAnsi="DIN"/>
                <w:kern w:val="0"/>
                <w:sz w:val="28"/>
                <w:szCs w:val="32"/>
                <w:lang w:eastAsia="fr-FR"/>
              </w:rPr>
            </w:pPr>
            <w:r>
              <w:rPr>
                <w:rFonts w:ascii="DIN" w:eastAsia="Times New Roman" w:hAnsi="DIN"/>
                <w:kern w:val="0"/>
                <w:sz w:val="28"/>
                <w:szCs w:val="32"/>
                <w:lang w:eastAsia="fr-FR"/>
              </w:rPr>
              <w:t xml:space="preserve"> </w:t>
            </w:r>
          </w:p>
          <w:p w14:paraId="433D3213" w14:textId="77777777" w:rsidR="004B3439" w:rsidRDefault="004B3439">
            <w:pPr>
              <w:keepNext/>
              <w:spacing w:after="0" w:line="240" w:lineRule="auto"/>
              <w:jc w:val="center"/>
              <w:outlineLvl w:val="2"/>
              <w:rPr>
                <w:rFonts w:ascii="DIN" w:eastAsia="Times New Roman" w:hAnsi="DIN" w:cs="Arial"/>
                <w:b/>
                <w:bCs/>
                <w:kern w:val="0"/>
                <w:sz w:val="28"/>
                <w:szCs w:val="20"/>
                <w:lang w:eastAsia="fr-FR"/>
              </w:rPr>
            </w:pPr>
          </w:p>
        </w:tc>
      </w:tr>
    </w:tbl>
    <w:p w14:paraId="0884B620" w14:textId="77777777" w:rsidR="004B3439" w:rsidRDefault="00150933">
      <w:pPr>
        <w:spacing w:after="0" w:line="240" w:lineRule="auto"/>
        <w:ind w:left="-900"/>
        <w:outlineLvl w:val="0"/>
        <w:rPr>
          <w:rFonts w:ascii="Arial Narrow" w:eastAsia="Times New Roman" w:hAnsi="Arial Narrow"/>
          <w:b/>
          <w:kern w:val="0"/>
          <w:sz w:val="20"/>
          <w:szCs w:val="20"/>
          <w:lang w:eastAsia="fr-FR"/>
        </w:rPr>
      </w:pPr>
      <w:r>
        <w:rPr>
          <w:rFonts w:ascii="Arial Narrow" w:eastAsia="Times New Roman" w:hAnsi="Arial Narrow"/>
          <w:b/>
          <w:kern w:val="0"/>
          <w:sz w:val="20"/>
          <w:szCs w:val="20"/>
          <w:lang w:eastAsia="fr-FR"/>
        </w:rPr>
        <w:t>DELEGATION CADRE DE VIE ET TRANSITIONS ECOLOGIQUES</w:t>
      </w:r>
    </w:p>
    <w:p w14:paraId="664BA09F" w14:textId="77777777" w:rsidR="004B3439" w:rsidRDefault="00150933">
      <w:pPr>
        <w:spacing w:after="0" w:line="240" w:lineRule="auto"/>
        <w:ind w:left="-900"/>
        <w:outlineLvl w:val="0"/>
        <w:rPr>
          <w:rFonts w:ascii="Arial Narrow" w:eastAsia="Times New Roman" w:hAnsi="Arial Narrow"/>
          <w:b/>
          <w:kern w:val="0"/>
          <w:sz w:val="18"/>
          <w:szCs w:val="16"/>
          <w:lang w:eastAsia="fr-FR"/>
        </w:rPr>
      </w:pPr>
      <w:r>
        <w:rPr>
          <w:rFonts w:ascii="Arial Narrow" w:eastAsia="Times New Roman" w:hAnsi="Arial Narrow"/>
          <w:b/>
          <w:kern w:val="0"/>
          <w:sz w:val="18"/>
          <w:szCs w:val="16"/>
          <w:lang w:eastAsia="fr-FR"/>
        </w:rPr>
        <w:t>DEPARTEMENT DEVELOPPEMENT URBAIN ET HABITAT</w:t>
      </w:r>
    </w:p>
    <w:p w14:paraId="7E5DDA09" w14:textId="77777777" w:rsidR="004B3439" w:rsidRDefault="00150933">
      <w:pPr>
        <w:tabs>
          <w:tab w:val="left" w:pos="5700"/>
        </w:tabs>
        <w:spacing w:after="0" w:line="240" w:lineRule="auto"/>
        <w:ind w:left="-900"/>
        <w:outlineLvl w:val="0"/>
        <w:rPr>
          <w:rFonts w:ascii="Arial Narrow" w:eastAsia="Times New Roman" w:hAnsi="Arial Narrow"/>
          <w:b/>
          <w:kern w:val="0"/>
          <w:sz w:val="18"/>
          <w:szCs w:val="16"/>
          <w:lang w:eastAsia="fr-FR"/>
        </w:rPr>
      </w:pPr>
      <w:r>
        <w:rPr>
          <w:rFonts w:ascii="Arial Narrow" w:eastAsia="Times New Roman" w:hAnsi="Arial Narrow"/>
          <w:b/>
          <w:kern w:val="0"/>
          <w:sz w:val="18"/>
          <w:szCs w:val="16"/>
          <w:lang w:eastAsia="fr-FR"/>
        </w:rPr>
        <w:t>DIRECTION HABITAT, LOGEMENT ET CONSTRUCTION</w:t>
      </w:r>
    </w:p>
    <w:p w14:paraId="71828925" w14:textId="77777777" w:rsidR="004B3439" w:rsidRDefault="00150933">
      <w:pPr>
        <w:tabs>
          <w:tab w:val="left" w:pos="5700"/>
        </w:tabs>
        <w:spacing w:after="0" w:line="240" w:lineRule="auto"/>
        <w:ind w:left="-900"/>
        <w:rPr>
          <w:rFonts w:ascii="Arial Narrow" w:eastAsia="Times New Roman" w:hAnsi="Arial Narrow"/>
          <w:iCs/>
          <w:kern w:val="0"/>
          <w:sz w:val="18"/>
          <w:szCs w:val="18"/>
          <w:lang w:eastAsia="fr-FR"/>
        </w:rPr>
      </w:pPr>
      <w:r>
        <w:rPr>
          <w:rFonts w:ascii="Arial Narrow" w:eastAsia="Times New Roman" w:hAnsi="Arial Narrow"/>
          <w:iCs/>
          <w:kern w:val="0"/>
          <w:sz w:val="18"/>
          <w:szCs w:val="18"/>
          <w:lang w:eastAsia="fr-FR"/>
        </w:rPr>
        <w:t>Cellule ERP et Accessibilité</w:t>
      </w:r>
    </w:p>
    <w:p w14:paraId="37D456A4" w14:textId="77777777" w:rsidR="004B3439" w:rsidRDefault="004B3439">
      <w:pPr>
        <w:tabs>
          <w:tab w:val="left" w:pos="5700"/>
        </w:tabs>
        <w:spacing w:after="0" w:line="240" w:lineRule="auto"/>
        <w:ind w:left="-900"/>
        <w:rPr>
          <w:rFonts w:ascii="Arial Narrow" w:eastAsia="Times New Roman" w:hAnsi="Arial Narrow"/>
          <w:kern w:val="0"/>
          <w:sz w:val="22"/>
          <w:szCs w:val="22"/>
          <w:lang w:eastAsia="fr-FR"/>
        </w:rPr>
      </w:pPr>
    </w:p>
    <w:p w14:paraId="680C9157" w14:textId="77777777" w:rsidR="004B3439" w:rsidRDefault="00150933">
      <w:pPr>
        <w:spacing w:after="0" w:line="240" w:lineRule="auto"/>
        <w:jc w:val="center"/>
        <w:rPr>
          <w:rFonts w:ascii="Arial Narrow" w:eastAsia="Times New Roman" w:hAnsi="Arial Narrow"/>
          <w:b/>
          <w:kern w:val="0"/>
          <w:u w:val="single"/>
          <w:lang w:eastAsia="fr-FR"/>
        </w:rPr>
      </w:pPr>
      <w:r>
        <w:rPr>
          <w:rFonts w:ascii="Arial Narrow" w:eastAsia="Times New Roman" w:hAnsi="Arial Narrow"/>
          <w:b/>
          <w:kern w:val="0"/>
          <w:u w:val="single"/>
          <w:lang w:eastAsia="fr-FR"/>
        </w:rPr>
        <w:t>ARRETE DU PRESIDENT N° 059-2026</w:t>
      </w:r>
    </w:p>
    <w:p w14:paraId="4530A68C" w14:textId="77777777" w:rsidR="004B3439" w:rsidRDefault="004B3439">
      <w:pPr>
        <w:spacing w:after="0" w:line="240" w:lineRule="auto"/>
        <w:jc w:val="center"/>
        <w:rPr>
          <w:rFonts w:ascii="Arial Narrow" w:eastAsia="Times New Roman" w:hAnsi="Arial Narrow"/>
          <w:b/>
          <w:kern w:val="0"/>
          <w:u w:val="single"/>
          <w:lang w:eastAsia="fr-FR"/>
        </w:rPr>
      </w:pPr>
    </w:p>
    <w:p w14:paraId="767230EF" w14:textId="77777777" w:rsidR="004B3439" w:rsidRDefault="00150933">
      <w:pPr>
        <w:spacing w:after="0" w:line="240" w:lineRule="auto"/>
        <w:ind w:firstLine="1416"/>
      </w:pPr>
      <w:r>
        <w:rPr>
          <w:rFonts w:ascii="Arial Narrow" w:eastAsia="Times New Roman" w:hAnsi="Arial Narrow"/>
          <w:b/>
          <w:kern w:val="0"/>
          <w:u w:val="single"/>
          <w:lang w:eastAsia="fr-FR"/>
        </w:rPr>
        <w:t>PORTANT SUR L’INTERDICTION DE NAVIGATION ET DE MOUILLAGE DANS LA BAIE ORIENTALE A L’OCCASION D’UN SPECTACLE PYROTECHNIQUE</w:t>
      </w:r>
    </w:p>
    <w:p w14:paraId="15CC2621" w14:textId="77777777" w:rsidR="004B3439" w:rsidRDefault="004B3439">
      <w:pPr>
        <w:spacing w:after="0" w:line="240" w:lineRule="auto"/>
        <w:jc w:val="center"/>
        <w:rPr>
          <w:rFonts w:ascii="Arial Narrow" w:eastAsia="Times New Roman" w:hAnsi="Arial Narrow"/>
          <w:b/>
          <w:kern w:val="0"/>
          <w:u w:val="single"/>
          <w:lang w:eastAsia="fr-FR"/>
        </w:rPr>
      </w:pPr>
    </w:p>
    <w:p w14:paraId="53DF89A4" w14:textId="77777777" w:rsidR="004B3439" w:rsidRDefault="00150933">
      <w:pPr>
        <w:tabs>
          <w:tab w:val="left" w:pos="1418"/>
        </w:tabs>
        <w:spacing w:after="0" w:line="240" w:lineRule="auto"/>
        <w:jc w:val="both"/>
        <w:rPr>
          <w:rFonts w:ascii="Arial Narrow" w:eastAsia="Times New Roman" w:hAnsi="Arial Narrow"/>
          <w:kern w:val="0"/>
          <w:lang w:eastAsia="fr-FR"/>
        </w:rPr>
      </w:pPr>
      <w:r>
        <w:rPr>
          <w:rFonts w:ascii="Arial Narrow" w:eastAsia="Times New Roman" w:hAnsi="Arial Narrow"/>
          <w:kern w:val="0"/>
          <w:lang w:eastAsia="fr-FR"/>
        </w:rPr>
        <w:tab/>
        <w:t>Le Président de la Collectivité de Saint-Martin,</w:t>
      </w:r>
    </w:p>
    <w:p w14:paraId="41B0479F" w14:textId="77777777" w:rsidR="004B3439" w:rsidRDefault="004B3439">
      <w:pPr>
        <w:tabs>
          <w:tab w:val="left" w:pos="1418"/>
        </w:tabs>
        <w:spacing w:after="0" w:line="240" w:lineRule="auto"/>
        <w:jc w:val="both"/>
        <w:rPr>
          <w:rFonts w:ascii="Arial Narrow" w:eastAsia="Times New Roman" w:hAnsi="Arial Narrow"/>
          <w:kern w:val="0"/>
          <w:sz w:val="16"/>
          <w:szCs w:val="16"/>
          <w:lang w:eastAsia="fr-FR"/>
        </w:rPr>
      </w:pPr>
    </w:p>
    <w:p w14:paraId="22B87FF2" w14:textId="77777777" w:rsidR="004B3439" w:rsidRDefault="00150933">
      <w:pPr>
        <w:tabs>
          <w:tab w:val="left" w:pos="1418"/>
        </w:tabs>
        <w:spacing w:after="0" w:line="240" w:lineRule="auto"/>
        <w:jc w:val="both"/>
        <w:rPr>
          <w:rFonts w:ascii="Arial Narrow" w:eastAsia="Times New Roman" w:hAnsi="Arial Narrow"/>
          <w:kern w:val="0"/>
          <w:lang w:eastAsia="fr-FR"/>
        </w:rPr>
      </w:pPr>
      <w:r>
        <w:rPr>
          <w:rFonts w:ascii="Arial Narrow" w:eastAsia="Times New Roman" w:hAnsi="Arial Narrow"/>
          <w:kern w:val="0"/>
          <w:lang w:eastAsia="fr-FR"/>
        </w:rPr>
        <w:tab/>
        <w:t>Vu,</w:t>
      </w:r>
    </w:p>
    <w:p w14:paraId="1B1130F2" w14:textId="77777777" w:rsidR="004B3439" w:rsidRDefault="004B3439">
      <w:pPr>
        <w:tabs>
          <w:tab w:val="left" w:pos="1418"/>
        </w:tabs>
        <w:spacing w:after="0" w:line="240" w:lineRule="auto"/>
        <w:jc w:val="both"/>
        <w:rPr>
          <w:rFonts w:ascii="Arial Narrow" w:eastAsia="Times New Roman" w:hAnsi="Arial Narrow"/>
          <w:kern w:val="0"/>
          <w:sz w:val="16"/>
          <w:szCs w:val="16"/>
          <w:lang w:eastAsia="fr-FR"/>
        </w:rPr>
      </w:pPr>
    </w:p>
    <w:p w14:paraId="7D8F7912" w14:textId="77777777" w:rsidR="004B3439" w:rsidRDefault="00150933">
      <w:pPr>
        <w:numPr>
          <w:ilvl w:val="0"/>
          <w:numId w:val="1"/>
        </w:numPr>
        <w:tabs>
          <w:tab w:val="left" w:pos="-367"/>
        </w:tabs>
        <w:spacing w:after="0" w:line="240" w:lineRule="auto"/>
        <w:contextualSpacing/>
        <w:jc w:val="both"/>
        <w:rPr>
          <w:rFonts w:ascii="Arial Narrow" w:eastAsia="Times New Roman" w:hAnsi="Arial Narrow"/>
          <w:kern w:val="0"/>
          <w:lang w:eastAsia="fr-FR"/>
        </w:rPr>
      </w:pPr>
      <w:r>
        <w:rPr>
          <w:rFonts w:ascii="Arial Narrow" w:eastAsia="Times New Roman" w:hAnsi="Arial Narrow"/>
          <w:kern w:val="0"/>
          <w:lang w:eastAsia="fr-FR"/>
        </w:rPr>
        <w:t>L’article L.O. 6313-7 du Code Général des Collectivités Territoriales,</w:t>
      </w:r>
    </w:p>
    <w:p w14:paraId="04249A7C" w14:textId="77777777" w:rsidR="004B3439" w:rsidRDefault="004B3439">
      <w:pPr>
        <w:tabs>
          <w:tab w:val="left" w:pos="1418"/>
        </w:tabs>
        <w:spacing w:after="0" w:line="240" w:lineRule="auto"/>
        <w:jc w:val="both"/>
        <w:rPr>
          <w:rFonts w:ascii="Arial Narrow" w:eastAsia="Times New Roman" w:hAnsi="Arial Narrow"/>
          <w:kern w:val="0"/>
          <w:lang w:eastAsia="fr-FR"/>
        </w:rPr>
      </w:pPr>
    </w:p>
    <w:p w14:paraId="0B472CBD" w14:textId="77777777" w:rsidR="004B3439" w:rsidRDefault="00150933">
      <w:pPr>
        <w:numPr>
          <w:ilvl w:val="0"/>
          <w:numId w:val="1"/>
        </w:numPr>
        <w:tabs>
          <w:tab w:val="left" w:pos="-367"/>
        </w:tabs>
        <w:spacing w:after="0" w:line="240" w:lineRule="auto"/>
        <w:contextualSpacing/>
        <w:jc w:val="both"/>
        <w:rPr>
          <w:rFonts w:ascii="Arial Narrow" w:eastAsia="Times New Roman" w:hAnsi="Arial Narrow"/>
          <w:kern w:val="0"/>
          <w:lang w:eastAsia="fr-FR"/>
        </w:rPr>
      </w:pPr>
      <w:r>
        <w:rPr>
          <w:rFonts w:ascii="Arial Narrow" w:eastAsia="Times New Roman" w:hAnsi="Arial Narrow"/>
          <w:kern w:val="0"/>
          <w:lang w:eastAsia="fr-FR"/>
        </w:rPr>
        <w:t xml:space="preserve">L’article </w:t>
      </w:r>
      <w:r>
        <w:rPr>
          <w:rFonts w:ascii="Arial Narrow" w:eastAsia="Times New Roman" w:hAnsi="Arial Narrow"/>
          <w:kern w:val="0"/>
          <w:lang w:eastAsia="fr-FR"/>
        </w:rPr>
        <w:t>L.O. 6352-6 du Code Général des Collectivités Territoriales relatif au statut d’Officier de Police Judiciaire du Président,</w:t>
      </w:r>
    </w:p>
    <w:p w14:paraId="448C1026" w14:textId="77777777" w:rsidR="004B3439" w:rsidRDefault="004B3439">
      <w:pPr>
        <w:spacing w:after="0" w:line="240" w:lineRule="auto"/>
        <w:ind w:left="720"/>
        <w:contextualSpacing/>
        <w:jc w:val="both"/>
        <w:rPr>
          <w:rFonts w:ascii="Arial Narrow" w:eastAsia="Times New Roman" w:hAnsi="Arial Narrow"/>
          <w:kern w:val="0"/>
          <w:sz w:val="16"/>
          <w:szCs w:val="16"/>
          <w:lang w:eastAsia="fr-FR"/>
        </w:rPr>
      </w:pPr>
    </w:p>
    <w:p w14:paraId="4C545234" w14:textId="77777777" w:rsidR="004B3439" w:rsidRDefault="00150933">
      <w:pPr>
        <w:numPr>
          <w:ilvl w:val="0"/>
          <w:numId w:val="1"/>
        </w:numPr>
        <w:tabs>
          <w:tab w:val="left" w:pos="-367"/>
        </w:tabs>
        <w:spacing w:after="0" w:line="240" w:lineRule="auto"/>
        <w:contextualSpacing/>
        <w:jc w:val="both"/>
        <w:rPr>
          <w:rFonts w:ascii="Arial Narrow" w:eastAsia="Times New Roman" w:hAnsi="Arial Narrow"/>
          <w:kern w:val="0"/>
          <w:lang w:eastAsia="fr-FR"/>
        </w:rPr>
      </w:pPr>
      <w:r>
        <w:rPr>
          <w:rFonts w:ascii="Arial Narrow" w:eastAsia="Times New Roman" w:hAnsi="Arial Narrow"/>
          <w:kern w:val="0"/>
          <w:lang w:eastAsia="fr-FR"/>
        </w:rPr>
        <w:t>L’article L.O. 6352-7 du Code Général des Collectivités Territoriales afférent à la gestion du domaine public par le Président du Conseil Territorial qui exerce ses pouvoirs de police,</w:t>
      </w:r>
    </w:p>
    <w:p w14:paraId="59E26AE8" w14:textId="77777777" w:rsidR="004B3439" w:rsidRDefault="004B3439">
      <w:pPr>
        <w:spacing w:after="0" w:line="240" w:lineRule="auto"/>
        <w:ind w:left="720"/>
        <w:contextualSpacing/>
        <w:jc w:val="both"/>
        <w:rPr>
          <w:rFonts w:ascii="Arial Narrow" w:eastAsia="Times New Roman" w:hAnsi="Arial Narrow"/>
          <w:kern w:val="0"/>
          <w:lang w:eastAsia="fr-FR"/>
        </w:rPr>
      </w:pPr>
    </w:p>
    <w:p w14:paraId="5E2C3433" w14:textId="77777777" w:rsidR="004B3439" w:rsidRDefault="00150933">
      <w:pPr>
        <w:numPr>
          <w:ilvl w:val="0"/>
          <w:numId w:val="1"/>
        </w:numPr>
        <w:tabs>
          <w:tab w:val="left" w:pos="-367"/>
        </w:tabs>
        <w:spacing w:after="0" w:line="240" w:lineRule="auto"/>
        <w:contextualSpacing/>
        <w:jc w:val="both"/>
        <w:rPr>
          <w:rFonts w:ascii="Arial Narrow" w:eastAsia="Times New Roman" w:hAnsi="Arial Narrow"/>
          <w:kern w:val="0"/>
          <w:lang w:eastAsia="fr-FR"/>
        </w:rPr>
      </w:pPr>
      <w:r>
        <w:rPr>
          <w:rFonts w:ascii="Arial Narrow" w:eastAsia="Times New Roman" w:hAnsi="Arial Narrow"/>
          <w:kern w:val="0"/>
          <w:lang w:eastAsia="fr-FR"/>
        </w:rPr>
        <w:t xml:space="preserve">L’article L.O. 6352-8 du Code Général des Collectivités Territoriales portant sur l’exercice par le Président des pouvoirs de police propres conformément au titre Premier du Livre II du Code Général </w:t>
      </w:r>
      <w:r>
        <w:rPr>
          <w:rFonts w:ascii="Arial Narrow" w:eastAsia="Times New Roman" w:hAnsi="Arial Narrow"/>
          <w:kern w:val="0"/>
          <w:lang w:eastAsia="fr-FR"/>
        </w:rPr>
        <w:t xml:space="preserve">des Collectivités, </w:t>
      </w:r>
    </w:p>
    <w:p w14:paraId="60DB7446" w14:textId="77777777" w:rsidR="004B3439" w:rsidRDefault="004B3439">
      <w:pPr>
        <w:spacing w:after="0" w:line="240" w:lineRule="auto"/>
        <w:ind w:left="720"/>
        <w:contextualSpacing/>
        <w:rPr>
          <w:rFonts w:ascii="Arial Narrow" w:eastAsia="Times New Roman" w:hAnsi="Arial Narrow"/>
          <w:kern w:val="0"/>
          <w:lang w:eastAsia="fr-FR"/>
        </w:rPr>
      </w:pPr>
    </w:p>
    <w:p w14:paraId="5E0882E9" w14:textId="77777777" w:rsidR="004B3439" w:rsidRDefault="00150933">
      <w:pPr>
        <w:numPr>
          <w:ilvl w:val="0"/>
          <w:numId w:val="1"/>
        </w:numPr>
        <w:tabs>
          <w:tab w:val="left" w:pos="-367"/>
        </w:tabs>
        <w:spacing w:after="0" w:line="240" w:lineRule="auto"/>
        <w:contextualSpacing/>
        <w:jc w:val="both"/>
        <w:rPr>
          <w:rFonts w:ascii="Arial Narrow" w:eastAsia="Times New Roman" w:hAnsi="Arial Narrow"/>
          <w:kern w:val="0"/>
          <w:lang w:eastAsia="fr-FR"/>
        </w:rPr>
      </w:pPr>
      <w:r>
        <w:rPr>
          <w:rFonts w:ascii="Arial Narrow" w:eastAsia="Times New Roman" w:hAnsi="Arial Narrow"/>
          <w:kern w:val="0"/>
          <w:lang w:eastAsia="fr-FR"/>
        </w:rPr>
        <w:t xml:space="preserve">La déclaration de spectacle pyrotechnique déposée par la « Société Skyfall </w:t>
      </w:r>
      <w:proofErr w:type="spellStart"/>
      <w:r>
        <w:rPr>
          <w:rFonts w:ascii="Arial Narrow" w:eastAsia="Times New Roman" w:hAnsi="Arial Narrow"/>
          <w:kern w:val="0"/>
          <w:lang w:eastAsia="fr-FR"/>
        </w:rPr>
        <w:t>Pyrotechnics</w:t>
      </w:r>
      <w:proofErr w:type="spellEnd"/>
      <w:r>
        <w:rPr>
          <w:rFonts w:ascii="Arial Narrow" w:eastAsia="Times New Roman" w:hAnsi="Arial Narrow"/>
          <w:kern w:val="0"/>
          <w:lang w:eastAsia="fr-FR"/>
        </w:rPr>
        <w:t> » représentée par Monsieur BURNETT Fabrice,</w:t>
      </w:r>
    </w:p>
    <w:p w14:paraId="07930A8D" w14:textId="77777777" w:rsidR="004B3439" w:rsidRDefault="004B3439">
      <w:pPr>
        <w:spacing w:after="0" w:line="240" w:lineRule="auto"/>
        <w:ind w:left="720"/>
        <w:contextualSpacing/>
        <w:rPr>
          <w:rFonts w:ascii="Arial Narrow" w:eastAsia="Times New Roman" w:hAnsi="Arial Narrow"/>
          <w:kern w:val="0"/>
          <w:lang w:eastAsia="fr-FR"/>
        </w:rPr>
      </w:pPr>
    </w:p>
    <w:p w14:paraId="2F0877E6" w14:textId="77777777" w:rsidR="004B3439" w:rsidRDefault="00150933">
      <w:pPr>
        <w:numPr>
          <w:ilvl w:val="0"/>
          <w:numId w:val="1"/>
        </w:numPr>
        <w:tabs>
          <w:tab w:val="left" w:pos="-367"/>
        </w:tabs>
        <w:spacing w:after="0" w:line="240" w:lineRule="auto"/>
        <w:contextualSpacing/>
        <w:jc w:val="both"/>
        <w:rPr>
          <w:rFonts w:ascii="Arial Narrow" w:eastAsia="Times New Roman" w:hAnsi="Arial Narrow"/>
          <w:kern w:val="0"/>
          <w:lang w:eastAsia="fr-FR"/>
        </w:rPr>
      </w:pPr>
      <w:r>
        <w:rPr>
          <w:rFonts w:ascii="Arial Narrow" w:eastAsia="Times New Roman" w:hAnsi="Arial Narrow"/>
          <w:kern w:val="0"/>
          <w:lang w:eastAsia="fr-FR"/>
        </w:rPr>
        <w:t>La demande transmise aux services de la Préfecture,</w:t>
      </w:r>
    </w:p>
    <w:p w14:paraId="72EC80A1" w14:textId="77777777" w:rsidR="004B3439" w:rsidRDefault="004B3439">
      <w:pPr>
        <w:pStyle w:val="Paragraphedeliste"/>
        <w:rPr>
          <w:rFonts w:ascii="Arial Narrow" w:eastAsia="Times New Roman" w:hAnsi="Arial Narrow"/>
          <w:kern w:val="0"/>
          <w:lang w:eastAsia="fr-FR"/>
        </w:rPr>
      </w:pPr>
    </w:p>
    <w:p w14:paraId="760F84AA" w14:textId="77777777" w:rsidR="004B3439" w:rsidRDefault="00150933">
      <w:pPr>
        <w:numPr>
          <w:ilvl w:val="0"/>
          <w:numId w:val="1"/>
        </w:numPr>
        <w:tabs>
          <w:tab w:val="left" w:pos="-367"/>
        </w:tabs>
        <w:spacing w:after="0" w:line="240" w:lineRule="auto"/>
        <w:contextualSpacing/>
        <w:jc w:val="both"/>
        <w:rPr>
          <w:rFonts w:ascii="Arial Narrow" w:eastAsia="Times New Roman" w:hAnsi="Arial Narrow"/>
          <w:kern w:val="0"/>
          <w:lang w:eastAsia="fr-FR"/>
        </w:rPr>
      </w:pPr>
      <w:r>
        <w:rPr>
          <w:rFonts w:ascii="Arial Narrow" w:eastAsia="Times New Roman" w:hAnsi="Arial Narrow"/>
          <w:kern w:val="0"/>
          <w:lang w:eastAsia="fr-FR"/>
        </w:rPr>
        <w:t>L’avis Favorable du président de la Collectivité de Saint-Martin daté 08 septembre 2026.</w:t>
      </w:r>
    </w:p>
    <w:p w14:paraId="4C61686A" w14:textId="77777777" w:rsidR="004B3439" w:rsidRDefault="004B3439">
      <w:pPr>
        <w:pStyle w:val="Paragraphedeliste"/>
        <w:rPr>
          <w:rFonts w:ascii="Arial Narrow" w:eastAsia="Times New Roman" w:hAnsi="Arial Narrow"/>
          <w:kern w:val="0"/>
          <w:lang w:eastAsia="fr-FR"/>
        </w:rPr>
      </w:pPr>
    </w:p>
    <w:p w14:paraId="4FEF91AF" w14:textId="77777777" w:rsidR="004B3439" w:rsidRDefault="00150933">
      <w:pPr>
        <w:pStyle w:val="Paragraphedeliste"/>
        <w:numPr>
          <w:ilvl w:val="0"/>
          <w:numId w:val="1"/>
        </w:numPr>
        <w:tabs>
          <w:tab w:val="left" w:pos="353"/>
        </w:tabs>
        <w:spacing w:after="0" w:line="240" w:lineRule="auto"/>
        <w:jc w:val="both"/>
        <w:rPr>
          <w:rFonts w:ascii="Arial Narrow" w:eastAsia="Times New Roman" w:hAnsi="Arial Narrow"/>
          <w:kern w:val="0"/>
          <w:lang w:eastAsia="fr-FR"/>
        </w:rPr>
      </w:pPr>
      <w:r>
        <w:rPr>
          <w:rFonts w:ascii="Arial Narrow" w:eastAsia="Times New Roman" w:hAnsi="Arial Narrow"/>
          <w:kern w:val="0"/>
          <w:lang w:eastAsia="fr-FR"/>
        </w:rPr>
        <w:t>L’avis Favorable de la police territoriale de Saint-Martin en date du 08 septembre 2026</w:t>
      </w:r>
    </w:p>
    <w:p w14:paraId="34B4C4FC" w14:textId="77777777" w:rsidR="004B3439" w:rsidRDefault="004B3439">
      <w:pPr>
        <w:spacing w:after="0" w:line="240" w:lineRule="auto"/>
        <w:ind w:left="720"/>
        <w:contextualSpacing/>
        <w:rPr>
          <w:rFonts w:ascii="Arial Narrow" w:eastAsia="Times New Roman" w:hAnsi="Arial Narrow"/>
          <w:kern w:val="0"/>
          <w:sz w:val="16"/>
          <w:szCs w:val="16"/>
          <w:lang w:eastAsia="fr-FR"/>
        </w:rPr>
      </w:pPr>
    </w:p>
    <w:p w14:paraId="15F5CC4B" w14:textId="77777777" w:rsidR="004B3439" w:rsidRDefault="00150933">
      <w:pPr>
        <w:numPr>
          <w:ilvl w:val="0"/>
          <w:numId w:val="1"/>
        </w:numPr>
        <w:tabs>
          <w:tab w:val="left" w:pos="-367"/>
        </w:tabs>
        <w:spacing w:after="0" w:line="240" w:lineRule="auto"/>
        <w:contextualSpacing/>
        <w:jc w:val="both"/>
        <w:rPr>
          <w:rFonts w:ascii="Arial Narrow" w:eastAsia="Times New Roman" w:hAnsi="Arial Narrow"/>
          <w:kern w:val="0"/>
          <w:lang w:eastAsia="fr-FR"/>
        </w:rPr>
      </w:pPr>
      <w:r>
        <w:rPr>
          <w:rFonts w:ascii="Arial Narrow" w:eastAsia="Times New Roman" w:hAnsi="Arial Narrow"/>
          <w:kern w:val="0"/>
          <w:lang w:eastAsia="fr-FR"/>
        </w:rPr>
        <w:t>L’avis favorable de l’Etablissement Portuaire de Saint-Martin daté 08 septembre 2026,</w:t>
      </w:r>
    </w:p>
    <w:p w14:paraId="11AB1D6F" w14:textId="77777777" w:rsidR="004B3439" w:rsidRDefault="004B3439">
      <w:pPr>
        <w:spacing w:after="0" w:line="240" w:lineRule="auto"/>
        <w:ind w:left="720"/>
        <w:contextualSpacing/>
        <w:rPr>
          <w:rFonts w:ascii="Arial Narrow" w:eastAsia="Times New Roman" w:hAnsi="Arial Narrow"/>
          <w:kern w:val="0"/>
          <w:sz w:val="16"/>
          <w:szCs w:val="16"/>
          <w:lang w:eastAsia="fr-FR"/>
        </w:rPr>
      </w:pPr>
    </w:p>
    <w:p w14:paraId="6C94EA09" w14:textId="77777777" w:rsidR="004B3439" w:rsidRDefault="00150933">
      <w:pPr>
        <w:numPr>
          <w:ilvl w:val="0"/>
          <w:numId w:val="1"/>
        </w:numPr>
        <w:tabs>
          <w:tab w:val="left" w:pos="-367"/>
        </w:tabs>
        <w:spacing w:after="0" w:line="240" w:lineRule="auto"/>
        <w:contextualSpacing/>
        <w:jc w:val="both"/>
        <w:rPr>
          <w:rFonts w:ascii="Arial Narrow" w:eastAsia="Times New Roman" w:hAnsi="Arial Narrow"/>
          <w:kern w:val="0"/>
          <w:lang w:eastAsia="fr-FR"/>
        </w:rPr>
      </w:pPr>
      <w:r>
        <w:rPr>
          <w:rFonts w:ascii="Arial Narrow" w:eastAsia="Times New Roman" w:hAnsi="Arial Narrow"/>
          <w:kern w:val="0"/>
          <w:lang w:eastAsia="fr-FR"/>
        </w:rPr>
        <w:t xml:space="preserve">La nécessité de veiller aux bonnes </w:t>
      </w:r>
      <w:r>
        <w:rPr>
          <w:rFonts w:ascii="Arial Narrow" w:eastAsia="Times New Roman" w:hAnsi="Arial Narrow"/>
          <w:kern w:val="0"/>
          <w:lang w:eastAsia="fr-FR"/>
        </w:rPr>
        <w:t>conditions de sécurité et de mouillage des bateaux dans la Baie Orientale,</w:t>
      </w:r>
    </w:p>
    <w:p w14:paraId="27E35CBF" w14:textId="77777777" w:rsidR="004B3439" w:rsidRDefault="004B3439">
      <w:pPr>
        <w:spacing w:after="0" w:line="240" w:lineRule="auto"/>
        <w:ind w:left="720"/>
        <w:contextualSpacing/>
        <w:rPr>
          <w:rFonts w:ascii="Arial Narrow" w:eastAsia="Times New Roman" w:hAnsi="Arial Narrow"/>
          <w:kern w:val="0"/>
          <w:sz w:val="16"/>
          <w:szCs w:val="16"/>
          <w:lang w:eastAsia="fr-FR"/>
        </w:rPr>
      </w:pPr>
    </w:p>
    <w:p w14:paraId="5869E06E" w14:textId="77777777" w:rsidR="004B3439" w:rsidRDefault="00150933">
      <w:pPr>
        <w:numPr>
          <w:ilvl w:val="0"/>
          <w:numId w:val="1"/>
        </w:numPr>
        <w:tabs>
          <w:tab w:val="left" w:pos="-367"/>
        </w:tabs>
        <w:spacing w:after="0" w:line="240" w:lineRule="auto"/>
        <w:contextualSpacing/>
        <w:jc w:val="both"/>
        <w:rPr>
          <w:rFonts w:ascii="Arial Narrow" w:eastAsia="Times New Roman" w:hAnsi="Arial Narrow"/>
          <w:kern w:val="0"/>
          <w:lang w:eastAsia="fr-FR"/>
        </w:rPr>
      </w:pPr>
      <w:r>
        <w:rPr>
          <w:rFonts w:ascii="Arial Narrow" w:eastAsia="Times New Roman" w:hAnsi="Arial Narrow"/>
          <w:kern w:val="0"/>
          <w:lang w:eastAsia="fr-FR"/>
        </w:rPr>
        <w:t>La nécessité de prendre toute mesure nécessaire à la sécurité et à l’ordre public,</w:t>
      </w:r>
    </w:p>
    <w:p w14:paraId="70D3BC04" w14:textId="77777777" w:rsidR="004B3439" w:rsidRDefault="004B3439">
      <w:pPr>
        <w:tabs>
          <w:tab w:val="left" w:pos="1418"/>
        </w:tabs>
        <w:spacing w:after="0" w:line="240" w:lineRule="auto"/>
        <w:contextualSpacing/>
        <w:jc w:val="both"/>
        <w:rPr>
          <w:rFonts w:ascii="Arial Narrow" w:eastAsia="Times New Roman" w:hAnsi="Arial Narrow"/>
          <w:kern w:val="0"/>
          <w:lang w:eastAsia="fr-FR"/>
        </w:rPr>
      </w:pPr>
    </w:p>
    <w:p w14:paraId="05E0E06A" w14:textId="77777777" w:rsidR="004B3439" w:rsidRDefault="00150933">
      <w:pPr>
        <w:pStyle w:val="Paragraphedeliste"/>
        <w:numPr>
          <w:ilvl w:val="0"/>
          <w:numId w:val="1"/>
        </w:numPr>
        <w:tabs>
          <w:tab w:val="left" w:pos="-712"/>
        </w:tabs>
        <w:spacing w:after="0" w:line="240" w:lineRule="auto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Sur proposition de la Directrice Générale des Services de la collectivité de Saint-Martin</w:t>
      </w:r>
    </w:p>
    <w:p w14:paraId="1F0DF8D5" w14:textId="77777777" w:rsidR="004B3439" w:rsidRDefault="004B3439">
      <w:pPr>
        <w:tabs>
          <w:tab w:val="left" w:pos="1418"/>
        </w:tabs>
        <w:spacing w:after="0" w:line="240" w:lineRule="auto"/>
        <w:ind w:left="1785"/>
        <w:contextualSpacing/>
        <w:jc w:val="both"/>
        <w:rPr>
          <w:rFonts w:ascii="Arial Narrow" w:eastAsia="Times New Roman" w:hAnsi="Arial Narrow"/>
          <w:kern w:val="0"/>
          <w:lang w:eastAsia="fr-FR"/>
        </w:rPr>
      </w:pPr>
    </w:p>
    <w:p w14:paraId="760FD14D" w14:textId="77777777" w:rsidR="004B3439" w:rsidRDefault="004B3439">
      <w:pPr>
        <w:tabs>
          <w:tab w:val="left" w:pos="1418"/>
        </w:tabs>
        <w:spacing w:after="0" w:line="240" w:lineRule="auto"/>
        <w:jc w:val="both"/>
        <w:rPr>
          <w:rFonts w:ascii="Arial Narrow" w:eastAsia="Times New Roman" w:hAnsi="Arial Narrow"/>
          <w:kern w:val="0"/>
          <w:sz w:val="16"/>
          <w:szCs w:val="16"/>
          <w:lang w:eastAsia="fr-FR"/>
        </w:rPr>
      </w:pPr>
    </w:p>
    <w:p w14:paraId="57DD7394" w14:textId="77777777" w:rsidR="004B3439" w:rsidRDefault="00150933">
      <w:pPr>
        <w:tabs>
          <w:tab w:val="left" w:pos="1418"/>
        </w:tabs>
        <w:spacing w:after="0" w:line="240" w:lineRule="auto"/>
        <w:jc w:val="center"/>
        <w:rPr>
          <w:rFonts w:ascii="Arial Narrow" w:eastAsia="Times New Roman" w:hAnsi="Arial Narrow"/>
          <w:b/>
          <w:kern w:val="0"/>
          <w:u w:val="single"/>
          <w:lang w:eastAsia="fr-FR"/>
        </w:rPr>
      </w:pPr>
      <w:r>
        <w:rPr>
          <w:rFonts w:ascii="Arial Narrow" w:eastAsia="Times New Roman" w:hAnsi="Arial Narrow"/>
          <w:b/>
          <w:kern w:val="0"/>
          <w:u w:val="single"/>
          <w:lang w:eastAsia="fr-FR"/>
        </w:rPr>
        <w:t xml:space="preserve">A R </w:t>
      </w:r>
      <w:proofErr w:type="spellStart"/>
      <w:r>
        <w:rPr>
          <w:rFonts w:ascii="Arial Narrow" w:eastAsia="Times New Roman" w:hAnsi="Arial Narrow"/>
          <w:b/>
          <w:kern w:val="0"/>
          <w:u w:val="single"/>
          <w:lang w:eastAsia="fr-FR"/>
        </w:rPr>
        <w:t>R</w:t>
      </w:r>
      <w:proofErr w:type="spellEnd"/>
      <w:r>
        <w:rPr>
          <w:rFonts w:ascii="Arial Narrow" w:eastAsia="Times New Roman" w:hAnsi="Arial Narrow"/>
          <w:b/>
          <w:kern w:val="0"/>
          <w:u w:val="single"/>
          <w:lang w:eastAsia="fr-FR"/>
        </w:rPr>
        <w:t xml:space="preserve"> E T E</w:t>
      </w:r>
    </w:p>
    <w:p w14:paraId="65A7D14D" w14:textId="77777777" w:rsidR="004B3439" w:rsidRDefault="004B3439">
      <w:pPr>
        <w:tabs>
          <w:tab w:val="left" w:pos="1418"/>
        </w:tabs>
        <w:spacing w:after="0" w:line="240" w:lineRule="auto"/>
        <w:jc w:val="both"/>
        <w:rPr>
          <w:rFonts w:ascii="Arial Narrow" w:eastAsia="Times New Roman" w:hAnsi="Arial Narrow"/>
          <w:b/>
          <w:kern w:val="0"/>
          <w:u w:val="single"/>
          <w:lang w:eastAsia="fr-FR"/>
        </w:rPr>
      </w:pPr>
    </w:p>
    <w:p w14:paraId="72155D52" w14:textId="77777777" w:rsidR="004B3439" w:rsidRDefault="00150933">
      <w:pPr>
        <w:tabs>
          <w:tab w:val="left" w:pos="1418"/>
        </w:tabs>
        <w:spacing w:after="0" w:line="240" w:lineRule="auto"/>
        <w:jc w:val="both"/>
      </w:pPr>
      <w:r>
        <w:rPr>
          <w:rFonts w:ascii="Arial Narrow" w:eastAsia="Times New Roman" w:hAnsi="Arial Narrow"/>
          <w:b/>
          <w:kern w:val="0"/>
          <w:u w:val="single"/>
          <w:lang w:eastAsia="fr-FR"/>
        </w:rPr>
        <w:t>ARTICLE 1</w:t>
      </w:r>
      <w:r>
        <w:rPr>
          <w:rFonts w:ascii="Arial Narrow" w:eastAsia="Times New Roman" w:hAnsi="Arial Narrow"/>
          <w:kern w:val="0"/>
          <w:lang w:eastAsia="fr-FR"/>
        </w:rPr>
        <w:t> :</w:t>
      </w:r>
      <w:r>
        <w:rPr>
          <w:rFonts w:ascii="Arial Narrow" w:eastAsia="Times New Roman" w:hAnsi="Arial Narrow"/>
          <w:kern w:val="0"/>
          <w:lang w:eastAsia="fr-FR"/>
        </w:rPr>
        <w:tab/>
        <w:t xml:space="preserve">Dans le cadre d’un spectacle pyrotechnique organisé par la Société </w:t>
      </w:r>
      <w:proofErr w:type="spellStart"/>
      <w:r>
        <w:rPr>
          <w:rFonts w:ascii="Arial Narrow" w:eastAsia="Times New Roman" w:hAnsi="Arial Narrow"/>
          <w:kern w:val="0"/>
          <w:lang w:eastAsia="fr-FR"/>
        </w:rPr>
        <w:t>SkyFall</w:t>
      </w:r>
      <w:proofErr w:type="spellEnd"/>
      <w:r>
        <w:rPr>
          <w:rFonts w:ascii="Arial Narrow" w:eastAsia="Times New Roman" w:hAnsi="Arial Narrow"/>
          <w:kern w:val="0"/>
          <w:lang w:eastAsia="fr-FR"/>
        </w:rPr>
        <w:t xml:space="preserve"> </w:t>
      </w:r>
      <w:proofErr w:type="spellStart"/>
      <w:r>
        <w:rPr>
          <w:rFonts w:ascii="Arial Narrow" w:eastAsia="Times New Roman" w:hAnsi="Arial Narrow"/>
          <w:kern w:val="0"/>
          <w:lang w:eastAsia="fr-FR"/>
        </w:rPr>
        <w:t>Pyrotechnics</w:t>
      </w:r>
      <w:proofErr w:type="spellEnd"/>
      <w:r>
        <w:rPr>
          <w:rFonts w:ascii="Arial Narrow" w:eastAsia="Times New Roman" w:hAnsi="Arial Narrow"/>
          <w:kern w:val="0"/>
          <w:lang w:eastAsia="fr-FR"/>
        </w:rPr>
        <w:t xml:space="preserve">, il est porté interdiction de navigation et de mouillage des bateaux dans la Baie Orientale du </w:t>
      </w:r>
      <w:r>
        <w:rPr>
          <w:rFonts w:ascii="Arial Narrow" w:eastAsia="Times New Roman" w:hAnsi="Arial Narrow"/>
          <w:b/>
          <w:kern w:val="0"/>
          <w:lang w:eastAsia="fr-FR"/>
        </w:rPr>
        <w:t xml:space="preserve">Jeudi 08 Octobre 2026 à 18 Heures 00 au Vendredi 09 </w:t>
      </w:r>
      <w:r>
        <w:rPr>
          <w:rFonts w:ascii="Arial Narrow" w:eastAsia="Times New Roman" w:hAnsi="Arial Narrow"/>
          <w:b/>
          <w:kern w:val="0"/>
          <w:lang w:eastAsia="fr-FR"/>
        </w:rPr>
        <w:t>Octobre 2026 à 6 Heures 00 du matin.</w:t>
      </w:r>
    </w:p>
    <w:p w14:paraId="38AA17A3" w14:textId="77777777" w:rsidR="004B3439" w:rsidRDefault="004B3439">
      <w:pPr>
        <w:tabs>
          <w:tab w:val="left" w:pos="1418"/>
        </w:tabs>
        <w:spacing w:after="0" w:line="240" w:lineRule="auto"/>
        <w:jc w:val="both"/>
        <w:rPr>
          <w:rFonts w:ascii="Arial Narrow" w:eastAsia="Times New Roman" w:hAnsi="Arial Narrow"/>
          <w:kern w:val="0"/>
          <w:lang w:eastAsia="fr-FR"/>
        </w:rPr>
      </w:pPr>
    </w:p>
    <w:p w14:paraId="7059A400" w14:textId="77777777" w:rsidR="004B3439" w:rsidRDefault="004B3439">
      <w:pPr>
        <w:tabs>
          <w:tab w:val="left" w:pos="1418"/>
        </w:tabs>
        <w:spacing w:after="0" w:line="240" w:lineRule="auto"/>
        <w:jc w:val="both"/>
        <w:rPr>
          <w:rFonts w:ascii="Arial Narrow" w:eastAsia="Times New Roman" w:hAnsi="Arial Narrow"/>
          <w:kern w:val="0"/>
          <w:lang w:eastAsia="fr-FR"/>
        </w:rPr>
      </w:pPr>
    </w:p>
    <w:p w14:paraId="39F58165" w14:textId="77777777" w:rsidR="004B3439" w:rsidRDefault="00150933">
      <w:pPr>
        <w:tabs>
          <w:tab w:val="left" w:pos="1418"/>
        </w:tabs>
        <w:spacing w:after="0" w:line="240" w:lineRule="auto"/>
        <w:jc w:val="both"/>
      </w:pPr>
      <w:r>
        <w:rPr>
          <w:rFonts w:ascii="Arial Narrow" w:eastAsia="Times New Roman" w:hAnsi="Arial Narrow"/>
          <w:b/>
          <w:bCs/>
          <w:kern w:val="0"/>
          <w:u w:val="single"/>
          <w:lang w:eastAsia="fr-FR"/>
        </w:rPr>
        <w:t>ARTICLE 2</w:t>
      </w:r>
      <w:r>
        <w:rPr>
          <w:rFonts w:ascii="Arial Narrow" w:eastAsia="Times New Roman" w:hAnsi="Arial Narrow"/>
          <w:kern w:val="0"/>
          <w:lang w:eastAsia="fr-FR"/>
        </w:rPr>
        <w:t> :</w:t>
      </w:r>
      <w:r>
        <w:rPr>
          <w:rFonts w:ascii="Times New Roman" w:eastAsia="Times New Roman" w:hAnsi="Times New Roman"/>
          <w:kern w:val="0"/>
          <w:lang w:eastAsia="fr-FR"/>
        </w:rPr>
        <w:tab/>
      </w:r>
      <w:r>
        <w:rPr>
          <w:rFonts w:ascii="Arial Narrow" w:eastAsia="Times New Roman" w:hAnsi="Arial Narrow"/>
          <w:kern w:val="0"/>
          <w:lang w:eastAsia="fr-FR"/>
        </w:rPr>
        <w:t>Durant cette période, tout bateau de plaisance et autres navettes devront s’installer temporairement dans la baie de Grand-Case dans un rayon de 200 mètres en dehors de la zone de tir.</w:t>
      </w:r>
    </w:p>
    <w:p w14:paraId="1A71E107" w14:textId="77777777" w:rsidR="004B3439" w:rsidRDefault="004B3439">
      <w:pPr>
        <w:tabs>
          <w:tab w:val="left" w:pos="1418"/>
        </w:tabs>
        <w:spacing w:after="0" w:line="240" w:lineRule="auto"/>
        <w:jc w:val="both"/>
        <w:rPr>
          <w:rFonts w:ascii="Arial Narrow" w:eastAsia="Times New Roman" w:hAnsi="Arial Narrow"/>
          <w:kern w:val="0"/>
          <w:lang w:eastAsia="fr-FR"/>
        </w:rPr>
      </w:pPr>
    </w:p>
    <w:p w14:paraId="1DD27B26" w14:textId="77777777" w:rsidR="004B3439" w:rsidRDefault="004B3439">
      <w:pPr>
        <w:tabs>
          <w:tab w:val="left" w:pos="1418"/>
        </w:tabs>
        <w:spacing w:after="0" w:line="240" w:lineRule="auto"/>
        <w:jc w:val="both"/>
        <w:rPr>
          <w:rFonts w:ascii="Arial Narrow" w:eastAsia="Times New Roman" w:hAnsi="Arial Narrow"/>
          <w:kern w:val="0"/>
          <w:lang w:eastAsia="fr-FR"/>
        </w:rPr>
      </w:pPr>
    </w:p>
    <w:p w14:paraId="2ECB1DB9" w14:textId="77777777" w:rsidR="004B3439" w:rsidRDefault="00150933">
      <w:pPr>
        <w:tabs>
          <w:tab w:val="left" w:pos="1418"/>
        </w:tabs>
        <w:spacing w:after="0" w:line="240" w:lineRule="auto"/>
        <w:jc w:val="both"/>
      </w:pPr>
      <w:r>
        <w:rPr>
          <w:rFonts w:ascii="Arial Narrow" w:eastAsia="Times New Roman" w:hAnsi="Arial Narrow"/>
          <w:b/>
          <w:kern w:val="0"/>
          <w:u w:val="single"/>
          <w:lang w:eastAsia="fr-FR"/>
        </w:rPr>
        <w:t>ARTICLE 3</w:t>
      </w:r>
      <w:r>
        <w:rPr>
          <w:rFonts w:ascii="Arial Narrow" w:eastAsia="Times New Roman" w:hAnsi="Arial Narrow"/>
          <w:kern w:val="0"/>
          <w:lang w:eastAsia="fr-FR"/>
        </w:rPr>
        <w:t> :</w:t>
      </w:r>
      <w:r>
        <w:rPr>
          <w:rFonts w:ascii="Arial Narrow" w:eastAsia="Times New Roman" w:hAnsi="Arial Narrow"/>
          <w:kern w:val="0"/>
          <w:lang w:eastAsia="fr-FR"/>
        </w:rPr>
        <w:tab/>
        <w:t>Les Autorités Portuaires, la Gendarmerie Nautique Nationale, la Direction de la Mer de la Guadeloupe Unité de Saint-Martin &amp; Saint-Barthélemy, sont chargées chacune en qui les concerne :</w:t>
      </w:r>
    </w:p>
    <w:p w14:paraId="41400F89" w14:textId="77777777" w:rsidR="004B3439" w:rsidRDefault="004B3439">
      <w:pPr>
        <w:tabs>
          <w:tab w:val="left" w:pos="1418"/>
        </w:tabs>
        <w:spacing w:after="0" w:line="240" w:lineRule="auto"/>
        <w:jc w:val="both"/>
        <w:rPr>
          <w:rFonts w:ascii="Arial Narrow" w:eastAsia="Times New Roman" w:hAnsi="Arial Narrow"/>
          <w:kern w:val="0"/>
          <w:lang w:eastAsia="fr-FR"/>
        </w:rPr>
      </w:pPr>
    </w:p>
    <w:p w14:paraId="51A0BFA1" w14:textId="77777777" w:rsidR="004B3439" w:rsidRDefault="00150933">
      <w:pPr>
        <w:numPr>
          <w:ilvl w:val="0"/>
          <w:numId w:val="1"/>
        </w:numPr>
        <w:tabs>
          <w:tab w:val="left" w:pos="-367"/>
        </w:tabs>
        <w:spacing w:after="0" w:line="240" w:lineRule="auto"/>
        <w:contextualSpacing/>
        <w:jc w:val="both"/>
        <w:rPr>
          <w:rFonts w:ascii="Arial Narrow" w:eastAsia="Times New Roman" w:hAnsi="Arial Narrow"/>
          <w:kern w:val="0"/>
          <w:lang w:eastAsia="fr-FR"/>
        </w:rPr>
      </w:pPr>
      <w:r>
        <w:rPr>
          <w:rFonts w:ascii="Arial Narrow" w:eastAsia="Times New Roman" w:hAnsi="Arial Narrow"/>
          <w:kern w:val="0"/>
          <w:lang w:eastAsia="fr-FR"/>
        </w:rPr>
        <w:t>D’aviser les plaisanciers et les responsables de bateaux charters,</w:t>
      </w:r>
    </w:p>
    <w:p w14:paraId="1EE45A8F" w14:textId="77777777" w:rsidR="004B3439" w:rsidRDefault="00150933">
      <w:pPr>
        <w:numPr>
          <w:ilvl w:val="0"/>
          <w:numId w:val="1"/>
        </w:numPr>
        <w:tabs>
          <w:tab w:val="left" w:pos="-367"/>
        </w:tabs>
        <w:spacing w:after="0" w:line="240" w:lineRule="auto"/>
        <w:contextualSpacing/>
        <w:jc w:val="both"/>
        <w:rPr>
          <w:rFonts w:ascii="Arial Narrow" w:eastAsia="Times New Roman" w:hAnsi="Arial Narrow"/>
          <w:kern w:val="0"/>
          <w:lang w:eastAsia="fr-FR"/>
        </w:rPr>
      </w:pPr>
      <w:r>
        <w:rPr>
          <w:rFonts w:ascii="Arial Narrow" w:eastAsia="Times New Roman" w:hAnsi="Arial Narrow"/>
          <w:kern w:val="0"/>
          <w:lang w:eastAsia="fr-FR"/>
        </w:rPr>
        <w:t xml:space="preserve">De </w:t>
      </w:r>
      <w:r>
        <w:rPr>
          <w:rFonts w:ascii="Arial Narrow" w:eastAsia="Times New Roman" w:hAnsi="Arial Narrow"/>
          <w:kern w:val="0"/>
          <w:lang w:eastAsia="fr-FR"/>
        </w:rPr>
        <w:t>veiller au déplacement des embarcations,</w:t>
      </w:r>
    </w:p>
    <w:p w14:paraId="3972D5F9" w14:textId="77777777" w:rsidR="004B3439" w:rsidRDefault="00150933">
      <w:pPr>
        <w:numPr>
          <w:ilvl w:val="0"/>
          <w:numId w:val="1"/>
        </w:numPr>
        <w:tabs>
          <w:tab w:val="left" w:pos="-367"/>
        </w:tabs>
        <w:spacing w:after="0" w:line="240" w:lineRule="auto"/>
        <w:contextualSpacing/>
        <w:jc w:val="both"/>
        <w:rPr>
          <w:rFonts w:ascii="Arial Narrow" w:eastAsia="Times New Roman" w:hAnsi="Arial Narrow"/>
          <w:kern w:val="0"/>
          <w:lang w:eastAsia="fr-FR"/>
        </w:rPr>
      </w:pPr>
      <w:r>
        <w:rPr>
          <w:rFonts w:ascii="Arial Narrow" w:eastAsia="Times New Roman" w:hAnsi="Arial Narrow"/>
          <w:kern w:val="0"/>
          <w:lang w:eastAsia="fr-FR"/>
        </w:rPr>
        <w:t>De veiller à l’exécution du présent Arrêté.</w:t>
      </w:r>
    </w:p>
    <w:p w14:paraId="058789E0" w14:textId="77777777" w:rsidR="004B3439" w:rsidRDefault="004B3439">
      <w:pPr>
        <w:tabs>
          <w:tab w:val="left" w:pos="1418"/>
        </w:tabs>
        <w:spacing w:after="0" w:line="240" w:lineRule="auto"/>
        <w:jc w:val="both"/>
        <w:rPr>
          <w:rFonts w:ascii="Arial Narrow" w:eastAsia="Times New Roman" w:hAnsi="Arial Narrow"/>
          <w:kern w:val="0"/>
          <w:lang w:eastAsia="fr-FR"/>
        </w:rPr>
      </w:pPr>
    </w:p>
    <w:p w14:paraId="3BC116BD" w14:textId="77777777" w:rsidR="004B3439" w:rsidRDefault="00150933">
      <w:pPr>
        <w:tabs>
          <w:tab w:val="left" w:pos="1418"/>
        </w:tabs>
        <w:spacing w:after="0" w:line="240" w:lineRule="auto"/>
        <w:jc w:val="both"/>
      </w:pPr>
      <w:r>
        <w:rPr>
          <w:rFonts w:ascii="Arial Narrow" w:eastAsia="Times New Roman" w:hAnsi="Arial Narrow"/>
          <w:b/>
          <w:bCs/>
          <w:kern w:val="0"/>
          <w:u w:val="single"/>
          <w:lang w:eastAsia="fr-FR"/>
        </w:rPr>
        <w:t>ARTICLE 4 :</w:t>
      </w:r>
      <w:r>
        <w:rPr>
          <w:rFonts w:ascii="Times New Roman" w:eastAsia="Times New Roman" w:hAnsi="Times New Roman"/>
          <w:kern w:val="0"/>
          <w:lang w:eastAsia="fr-FR"/>
        </w:rPr>
        <w:tab/>
      </w:r>
      <w:r>
        <w:rPr>
          <w:rFonts w:ascii="Arial Narrow" w:eastAsia="Times New Roman" w:hAnsi="Arial Narrow"/>
          <w:kern w:val="0"/>
          <w:lang w:eastAsia="fr-FR"/>
        </w:rPr>
        <w:t xml:space="preserve">Le présent ARRETE sera transcrit sur le registre destiné à cet effet, transmis à Monsieur le </w:t>
      </w:r>
      <w:proofErr w:type="gramStart"/>
      <w:r>
        <w:rPr>
          <w:rFonts w:ascii="Arial Narrow" w:eastAsia="Times New Roman" w:hAnsi="Arial Narrow"/>
          <w:kern w:val="0"/>
          <w:lang w:eastAsia="fr-FR"/>
        </w:rPr>
        <w:t>Préfet</w:t>
      </w:r>
      <w:proofErr w:type="gramEnd"/>
      <w:r>
        <w:rPr>
          <w:rFonts w:ascii="Arial Narrow" w:eastAsia="Times New Roman" w:hAnsi="Arial Narrow"/>
          <w:kern w:val="0"/>
          <w:lang w:eastAsia="fr-FR"/>
        </w:rPr>
        <w:t xml:space="preserve"> de Saint-Martin et de Saint-Barthélemy, à la Police Territoriale, à la Gendarmerie Nautique, au STIS, à la Direction de la Mer de la Guadeloupe Unité de Saint-Martin &amp; Saint-Barthélemy, à l’Etablissement Portuaire de Saint-Martin, aux organisateurs et porté à l’information du public. </w:t>
      </w:r>
    </w:p>
    <w:p w14:paraId="79922B9F" w14:textId="77777777" w:rsidR="004B3439" w:rsidRDefault="004B3439">
      <w:pPr>
        <w:tabs>
          <w:tab w:val="left" w:pos="1418"/>
        </w:tabs>
        <w:spacing w:after="0" w:line="240" w:lineRule="auto"/>
        <w:jc w:val="both"/>
        <w:rPr>
          <w:rFonts w:ascii="Arial Narrow" w:eastAsia="Times New Roman" w:hAnsi="Arial Narrow"/>
          <w:kern w:val="0"/>
          <w:lang w:eastAsia="fr-FR"/>
        </w:rPr>
      </w:pPr>
    </w:p>
    <w:p w14:paraId="77A0603B" w14:textId="77777777" w:rsidR="004B3439" w:rsidRDefault="004B3439">
      <w:pPr>
        <w:tabs>
          <w:tab w:val="left" w:pos="1418"/>
        </w:tabs>
        <w:spacing w:after="0" w:line="240" w:lineRule="auto"/>
        <w:jc w:val="both"/>
        <w:rPr>
          <w:rFonts w:ascii="Arial Narrow" w:eastAsia="Times New Roman" w:hAnsi="Arial Narrow"/>
          <w:kern w:val="0"/>
          <w:lang w:eastAsia="fr-FR"/>
        </w:rPr>
      </w:pPr>
    </w:p>
    <w:p w14:paraId="5E989FCF" w14:textId="77777777" w:rsidR="004B3439" w:rsidRDefault="004B3439">
      <w:pPr>
        <w:tabs>
          <w:tab w:val="left" w:pos="1418"/>
        </w:tabs>
        <w:spacing w:after="0" w:line="240" w:lineRule="auto"/>
        <w:jc w:val="both"/>
        <w:rPr>
          <w:rFonts w:ascii="Arial Narrow" w:eastAsia="Times New Roman" w:hAnsi="Arial Narrow"/>
          <w:kern w:val="0"/>
          <w:lang w:eastAsia="fr-FR"/>
        </w:rPr>
      </w:pPr>
    </w:p>
    <w:p w14:paraId="2037A317" w14:textId="77777777" w:rsidR="004B3439" w:rsidRDefault="00150933">
      <w:pPr>
        <w:tabs>
          <w:tab w:val="left" w:pos="1418"/>
        </w:tabs>
        <w:spacing w:after="0" w:line="240" w:lineRule="auto"/>
        <w:jc w:val="both"/>
        <w:rPr>
          <w:rFonts w:ascii="Arial Narrow" w:eastAsia="Times New Roman" w:hAnsi="Arial Narrow"/>
          <w:kern w:val="0"/>
          <w:lang w:eastAsia="fr-FR"/>
        </w:rPr>
      </w:pPr>
      <w:r>
        <w:rPr>
          <w:rFonts w:ascii="Arial Narrow" w:eastAsia="Times New Roman" w:hAnsi="Arial Narrow"/>
          <w:kern w:val="0"/>
          <w:lang w:eastAsia="fr-FR"/>
        </w:rPr>
        <w:tab/>
      </w:r>
      <w:r>
        <w:rPr>
          <w:rFonts w:ascii="Arial Narrow" w:eastAsia="Times New Roman" w:hAnsi="Arial Narrow"/>
          <w:kern w:val="0"/>
          <w:lang w:eastAsia="fr-FR"/>
        </w:rPr>
        <w:tab/>
      </w:r>
      <w:r>
        <w:rPr>
          <w:rFonts w:ascii="Arial Narrow" w:eastAsia="Times New Roman" w:hAnsi="Arial Narrow"/>
          <w:kern w:val="0"/>
          <w:lang w:eastAsia="fr-FR"/>
        </w:rPr>
        <w:tab/>
      </w:r>
      <w:r>
        <w:rPr>
          <w:rFonts w:ascii="Arial Narrow" w:eastAsia="Times New Roman" w:hAnsi="Arial Narrow"/>
          <w:kern w:val="0"/>
          <w:lang w:eastAsia="fr-FR"/>
        </w:rPr>
        <w:tab/>
      </w:r>
      <w:r>
        <w:rPr>
          <w:rFonts w:ascii="Arial Narrow" w:eastAsia="Times New Roman" w:hAnsi="Arial Narrow"/>
          <w:kern w:val="0"/>
          <w:lang w:eastAsia="fr-FR"/>
        </w:rPr>
        <w:tab/>
        <w:t>Fait à Saint-Martin,</w:t>
      </w:r>
      <w:r>
        <w:rPr>
          <w:rFonts w:ascii="Arial Narrow" w:eastAsia="Times New Roman" w:hAnsi="Arial Narrow"/>
          <w:kern w:val="0"/>
          <w:lang w:eastAsia="fr-FR"/>
        </w:rPr>
        <w:t xml:space="preserve"> le 16 septembre 2026</w:t>
      </w:r>
    </w:p>
    <w:p w14:paraId="1178697F" w14:textId="77777777" w:rsidR="004B3439" w:rsidRDefault="004B3439">
      <w:pPr>
        <w:tabs>
          <w:tab w:val="left" w:pos="1418"/>
        </w:tabs>
        <w:spacing w:after="0" w:line="240" w:lineRule="auto"/>
        <w:jc w:val="both"/>
        <w:rPr>
          <w:rFonts w:ascii="Arial Narrow" w:eastAsia="Times New Roman" w:hAnsi="Arial Narrow"/>
          <w:kern w:val="0"/>
          <w:lang w:eastAsia="fr-FR"/>
        </w:rPr>
      </w:pPr>
    </w:p>
    <w:p w14:paraId="5373F332" w14:textId="77777777" w:rsidR="004B3439" w:rsidRDefault="004B3439">
      <w:pPr>
        <w:tabs>
          <w:tab w:val="left" w:pos="1418"/>
        </w:tabs>
        <w:spacing w:after="0" w:line="240" w:lineRule="auto"/>
        <w:jc w:val="both"/>
        <w:rPr>
          <w:rFonts w:ascii="Arial Narrow" w:eastAsia="Times New Roman" w:hAnsi="Arial Narrow"/>
          <w:kern w:val="0"/>
          <w:lang w:eastAsia="fr-FR"/>
        </w:rPr>
      </w:pPr>
    </w:p>
    <w:p w14:paraId="224598A3" w14:textId="77777777" w:rsidR="004B3439" w:rsidRDefault="004B3439">
      <w:pPr>
        <w:tabs>
          <w:tab w:val="left" w:pos="1418"/>
        </w:tabs>
        <w:spacing w:after="0" w:line="240" w:lineRule="auto"/>
        <w:jc w:val="both"/>
        <w:rPr>
          <w:rFonts w:ascii="Arial Narrow" w:eastAsia="Times New Roman" w:hAnsi="Arial Narrow"/>
          <w:kern w:val="0"/>
          <w:lang w:eastAsia="fr-FR"/>
        </w:rPr>
      </w:pPr>
    </w:p>
    <w:p w14:paraId="62FD6607" w14:textId="77777777" w:rsidR="004B3439" w:rsidRDefault="00150933">
      <w:pPr>
        <w:tabs>
          <w:tab w:val="left" w:pos="1418"/>
        </w:tabs>
        <w:spacing w:after="0" w:line="240" w:lineRule="auto"/>
        <w:jc w:val="both"/>
        <w:rPr>
          <w:rFonts w:ascii="Arial Narrow" w:eastAsia="Times New Roman" w:hAnsi="Arial Narrow"/>
          <w:kern w:val="0"/>
          <w:lang w:eastAsia="fr-FR"/>
        </w:rPr>
      </w:pPr>
      <w:r>
        <w:rPr>
          <w:rFonts w:ascii="Arial Narrow" w:eastAsia="Times New Roman" w:hAnsi="Arial Narrow"/>
          <w:kern w:val="0"/>
          <w:lang w:eastAsia="fr-FR"/>
        </w:rPr>
        <w:tab/>
      </w:r>
      <w:r>
        <w:rPr>
          <w:rFonts w:ascii="Arial Narrow" w:eastAsia="Times New Roman" w:hAnsi="Arial Narrow"/>
          <w:kern w:val="0"/>
          <w:lang w:eastAsia="fr-FR"/>
        </w:rPr>
        <w:tab/>
      </w:r>
      <w:r>
        <w:rPr>
          <w:rFonts w:ascii="Arial Narrow" w:eastAsia="Times New Roman" w:hAnsi="Arial Narrow"/>
          <w:kern w:val="0"/>
          <w:lang w:eastAsia="fr-FR"/>
        </w:rPr>
        <w:tab/>
      </w:r>
      <w:r>
        <w:rPr>
          <w:rFonts w:ascii="Arial Narrow" w:eastAsia="Times New Roman" w:hAnsi="Arial Narrow"/>
          <w:kern w:val="0"/>
          <w:lang w:eastAsia="fr-FR"/>
        </w:rPr>
        <w:tab/>
      </w:r>
      <w:r>
        <w:rPr>
          <w:rFonts w:ascii="Arial Narrow" w:eastAsia="Times New Roman" w:hAnsi="Arial Narrow"/>
          <w:kern w:val="0"/>
          <w:lang w:eastAsia="fr-FR"/>
        </w:rPr>
        <w:tab/>
      </w:r>
      <w:r>
        <w:rPr>
          <w:rFonts w:ascii="Arial Narrow" w:eastAsia="Times New Roman" w:hAnsi="Arial Narrow"/>
          <w:kern w:val="0"/>
          <w:lang w:eastAsia="fr-FR"/>
        </w:rPr>
        <w:tab/>
      </w:r>
      <w:r>
        <w:rPr>
          <w:rFonts w:ascii="Arial Narrow" w:eastAsia="Times New Roman" w:hAnsi="Arial Narrow"/>
          <w:kern w:val="0"/>
          <w:lang w:eastAsia="fr-FR"/>
        </w:rPr>
        <w:tab/>
        <w:t>Le Président,</w:t>
      </w:r>
    </w:p>
    <w:p w14:paraId="2E3FF8F4" w14:textId="77777777" w:rsidR="004B3439" w:rsidRDefault="004B3439">
      <w:pPr>
        <w:tabs>
          <w:tab w:val="left" w:pos="1418"/>
        </w:tabs>
        <w:spacing w:after="0" w:line="240" w:lineRule="auto"/>
        <w:jc w:val="both"/>
        <w:rPr>
          <w:rFonts w:ascii="Arial Narrow" w:eastAsia="Times New Roman" w:hAnsi="Arial Narrow"/>
          <w:kern w:val="0"/>
          <w:lang w:eastAsia="fr-FR"/>
        </w:rPr>
      </w:pPr>
    </w:p>
    <w:p w14:paraId="673E7D62" w14:textId="77777777" w:rsidR="004B3439" w:rsidRDefault="004B3439">
      <w:pPr>
        <w:tabs>
          <w:tab w:val="left" w:pos="1418"/>
        </w:tabs>
        <w:spacing w:after="0" w:line="240" w:lineRule="auto"/>
        <w:jc w:val="both"/>
        <w:rPr>
          <w:rFonts w:ascii="Arial Narrow" w:eastAsia="Times New Roman" w:hAnsi="Arial Narrow"/>
          <w:kern w:val="0"/>
          <w:lang w:eastAsia="fr-FR"/>
        </w:rPr>
      </w:pPr>
    </w:p>
    <w:p w14:paraId="635D0326" w14:textId="77777777" w:rsidR="004B3439" w:rsidRDefault="004B3439">
      <w:pPr>
        <w:tabs>
          <w:tab w:val="left" w:pos="1418"/>
        </w:tabs>
        <w:spacing w:after="0" w:line="240" w:lineRule="auto"/>
        <w:jc w:val="both"/>
        <w:rPr>
          <w:rFonts w:ascii="Arial Narrow" w:eastAsia="Times New Roman" w:hAnsi="Arial Narrow"/>
          <w:kern w:val="0"/>
          <w:lang w:eastAsia="fr-FR"/>
        </w:rPr>
      </w:pPr>
    </w:p>
    <w:p w14:paraId="024EADE3" w14:textId="77777777" w:rsidR="004B3439" w:rsidRDefault="004B3439">
      <w:pPr>
        <w:tabs>
          <w:tab w:val="left" w:pos="1418"/>
        </w:tabs>
        <w:spacing w:after="0" w:line="240" w:lineRule="auto"/>
        <w:jc w:val="both"/>
        <w:rPr>
          <w:rFonts w:ascii="Arial Narrow" w:eastAsia="Times New Roman" w:hAnsi="Arial Narrow"/>
          <w:kern w:val="0"/>
          <w:lang w:eastAsia="fr-FR"/>
        </w:rPr>
      </w:pPr>
    </w:p>
    <w:p w14:paraId="1F719237" w14:textId="77777777" w:rsidR="004B3439" w:rsidRDefault="00150933">
      <w:pPr>
        <w:tabs>
          <w:tab w:val="left" w:pos="1418"/>
        </w:tabs>
        <w:spacing w:after="0" w:line="240" w:lineRule="auto"/>
        <w:jc w:val="both"/>
      </w:pPr>
      <w:r>
        <w:rPr>
          <w:rFonts w:ascii="Arial Narrow" w:eastAsia="Times New Roman" w:hAnsi="Arial Narrow"/>
          <w:kern w:val="0"/>
          <w:lang w:eastAsia="fr-FR"/>
        </w:rPr>
        <w:tab/>
      </w:r>
      <w:r>
        <w:rPr>
          <w:rFonts w:ascii="Arial Narrow" w:eastAsia="Times New Roman" w:hAnsi="Arial Narrow"/>
          <w:kern w:val="0"/>
          <w:lang w:eastAsia="fr-FR"/>
        </w:rPr>
        <w:tab/>
      </w:r>
      <w:r>
        <w:rPr>
          <w:rFonts w:ascii="Arial Narrow" w:eastAsia="Times New Roman" w:hAnsi="Arial Narrow"/>
          <w:kern w:val="0"/>
          <w:lang w:eastAsia="fr-FR"/>
        </w:rPr>
        <w:tab/>
      </w:r>
      <w:r>
        <w:rPr>
          <w:rFonts w:ascii="Arial Narrow" w:eastAsia="Times New Roman" w:hAnsi="Arial Narrow"/>
          <w:kern w:val="0"/>
          <w:lang w:eastAsia="fr-FR"/>
        </w:rPr>
        <w:tab/>
      </w:r>
      <w:r>
        <w:rPr>
          <w:rFonts w:ascii="Arial Narrow" w:eastAsia="Times New Roman" w:hAnsi="Arial Narrow"/>
          <w:kern w:val="0"/>
          <w:lang w:eastAsia="fr-FR"/>
        </w:rPr>
        <w:tab/>
      </w:r>
      <w:r>
        <w:rPr>
          <w:rFonts w:ascii="Arial Narrow" w:eastAsia="Times New Roman" w:hAnsi="Arial Narrow"/>
          <w:kern w:val="0"/>
          <w:lang w:eastAsia="fr-FR"/>
        </w:rPr>
        <w:tab/>
      </w:r>
      <w:r>
        <w:rPr>
          <w:rFonts w:ascii="Arial Narrow" w:eastAsia="Times New Roman" w:hAnsi="Arial Narrow"/>
          <w:kern w:val="0"/>
          <w:lang w:eastAsia="fr-FR"/>
        </w:rPr>
        <w:tab/>
      </w:r>
      <w:r>
        <w:rPr>
          <w:rFonts w:ascii="Arial Narrow" w:eastAsia="Times New Roman" w:hAnsi="Arial Narrow"/>
          <w:b/>
          <w:kern w:val="0"/>
          <w:u w:val="single"/>
          <w:lang w:eastAsia="fr-FR"/>
        </w:rPr>
        <w:t>Louis MUSSINGTON</w:t>
      </w:r>
    </w:p>
    <w:p w14:paraId="63031D06" w14:textId="77777777" w:rsidR="004B3439" w:rsidRDefault="004B3439">
      <w:pPr>
        <w:tabs>
          <w:tab w:val="left" w:pos="1418"/>
        </w:tabs>
        <w:spacing w:after="0" w:line="240" w:lineRule="auto"/>
        <w:jc w:val="both"/>
        <w:rPr>
          <w:rFonts w:ascii="Arial Narrow" w:eastAsia="Times New Roman" w:hAnsi="Arial Narrow"/>
          <w:b/>
          <w:kern w:val="0"/>
          <w:u w:val="single"/>
          <w:lang w:eastAsia="fr-FR"/>
        </w:rPr>
      </w:pPr>
    </w:p>
    <w:p w14:paraId="097D663F" w14:textId="77777777" w:rsidR="004B3439" w:rsidRDefault="004B3439">
      <w:pPr>
        <w:tabs>
          <w:tab w:val="left" w:pos="1418"/>
        </w:tabs>
        <w:spacing w:after="0" w:line="240" w:lineRule="auto"/>
        <w:jc w:val="both"/>
        <w:rPr>
          <w:rFonts w:ascii="Arial Narrow" w:eastAsia="Times New Roman" w:hAnsi="Arial Narrow"/>
          <w:b/>
          <w:kern w:val="0"/>
          <w:u w:val="single"/>
          <w:lang w:eastAsia="fr-FR"/>
        </w:rPr>
      </w:pPr>
    </w:p>
    <w:p w14:paraId="2AC8240E" w14:textId="77777777" w:rsidR="004B3439" w:rsidRDefault="004B3439">
      <w:pPr>
        <w:tabs>
          <w:tab w:val="left" w:pos="1418"/>
        </w:tabs>
        <w:spacing w:after="0" w:line="240" w:lineRule="auto"/>
        <w:jc w:val="both"/>
        <w:rPr>
          <w:rFonts w:ascii="Arial Narrow" w:eastAsia="Times New Roman" w:hAnsi="Arial Narrow"/>
          <w:b/>
          <w:kern w:val="0"/>
          <w:u w:val="single"/>
          <w:lang w:eastAsia="fr-FR"/>
        </w:rPr>
      </w:pPr>
    </w:p>
    <w:p w14:paraId="5B1BE428" w14:textId="77777777" w:rsidR="004B3439" w:rsidRDefault="004B3439">
      <w:pPr>
        <w:tabs>
          <w:tab w:val="left" w:pos="5700"/>
        </w:tabs>
        <w:spacing w:after="0" w:line="240" w:lineRule="auto"/>
        <w:ind w:left="-900"/>
        <w:rPr>
          <w:rFonts w:ascii="Arial Narrow" w:eastAsia="Times New Roman" w:hAnsi="Arial Narrow"/>
          <w:kern w:val="0"/>
          <w:sz w:val="22"/>
          <w:szCs w:val="22"/>
          <w:lang w:eastAsia="fr-FR"/>
        </w:rPr>
      </w:pPr>
    </w:p>
    <w:p w14:paraId="580CBFC7" w14:textId="77777777" w:rsidR="004B3439" w:rsidRDefault="004B3439"/>
    <w:sectPr w:rsidR="004B3439">
      <w:pgSz w:w="11906" w:h="16838"/>
      <w:pgMar w:top="709" w:right="1417" w:bottom="709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AC5C4" w14:textId="77777777" w:rsidR="00150933" w:rsidRDefault="00150933">
      <w:pPr>
        <w:spacing w:after="0" w:line="240" w:lineRule="auto"/>
      </w:pPr>
      <w:r>
        <w:separator/>
      </w:r>
    </w:p>
  </w:endnote>
  <w:endnote w:type="continuationSeparator" w:id="0">
    <w:p w14:paraId="0E17CE3C" w14:textId="77777777" w:rsidR="00150933" w:rsidRDefault="00150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IN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95661" w14:textId="77777777" w:rsidR="00150933" w:rsidRDefault="0015093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2CCDDEB" w14:textId="77777777" w:rsidR="00150933" w:rsidRDefault="001509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EE0C98"/>
    <w:multiLevelType w:val="multilevel"/>
    <w:tmpl w:val="CA6C0446"/>
    <w:lvl w:ilvl="0">
      <w:numFmt w:val="bullet"/>
      <w:lvlText w:val="-"/>
      <w:lvlJc w:val="left"/>
      <w:pPr>
        <w:ind w:left="1785" w:hanging="360"/>
      </w:pPr>
      <w:rPr>
        <w:rFonts w:ascii="Arial Narrow" w:eastAsia="Aptos" w:hAnsi="Arial Narrow" w:cs="Times New Roman"/>
      </w:rPr>
    </w:lvl>
    <w:lvl w:ilvl="1">
      <w:numFmt w:val="bullet"/>
      <w:lvlText w:val="o"/>
      <w:lvlJc w:val="left"/>
      <w:pPr>
        <w:ind w:left="250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2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94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66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38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10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2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545" w:hanging="360"/>
      </w:pPr>
      <w:rPr>
        <w:rFonts w:ascii="Wingdings" w:hAnsi="Wingdings"/>
      </w:rPr>
    </w:lvl>
  </w:abstractNum>
  <w:num w:numId="1" w16cid:durableId="843014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4B3439"/>
    <w:rsid w:val="00150933"/>
    <w:rsid w:val="00346521"/>
    <w:rsid w:val="004B3439"/>
    <w:rsid w:val="00CC1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EBCE1"/>
  <w15:docId w15:val="{FAB4900D-EED0-411A-A7AC-FA563F86F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fr-FR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itre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itre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itre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itre2Car">
    <w:name w:val="Titre 2 Car"/>
    <w:basedOn w:val="Policepardfau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itre3Car">
    <w:name w:val="Titre 3 Car"/>
    <w:basedOn w:val="Policepardfaut"/>
    <w:rPr>
      <w:rFonts w:eastAsia="Times New Roman" w:cs="Times New Roman"/>
      <w:color w:val="0F4761"/>
      <w:sz w:val="28"/>
      <w:szCs w:val="28"/>
    </w:rPr>
  </w:style>
  <w:style w:type="character" w:customStyle="1" w:styleId="Titre4Car">
    <w:name w:val="Titre 4 Car"/>
    <w:basedOn w:val="Policepardfaut"/>
    <w:rPr>
      <w:rFonts w:eastAsia="Times New Roman" w:cs="Times New Roman"/>
      <w:i/>
      <w:iCs/>
      <w:color w:val="0F4761"/>
    </w:rPr>
  </w:style>
  <w:style w:type="character" w:customStyle="1" w:styleId="Titre5Car">
    <w:name w:val="Titre 5 Car"/>
    <w:basedOn w:val="Policepardfaut"/>
    <w:rPr>
      <w:rFonts w:eastAsia="Times New Roman" w:cs="Times New Roman"/>
      <w:color w:val="0F4761"/>
    </w:rPr>
  </w:style>
  <w:style w:type="character" w:customStyle="1" w:styleId="Titre6Car">
    <w:name w:val="Titre 6 Car"/>
    <w:basedOn w:val="Policepardfaut"/>
    <w:rPr>
      <w:rFonts w:eastAsia="Times New Roman" w:cs="Times New Roman"/>
      <w:i/>
      <w:iCs/>
      <w:color w:val="595959"/>
    </w:rPr>
  </w:style>
  <w:style w:type="character" w:customStyle="1" w:styleId="Titre7Car">
    <w:name w:val="Titre 7 Car"/>
    <w:basedOn w:val="Policepardfaut"/>
    <w:rPr>
      <w:rFonts w:eastAsia="Times New Roman" w:cs="Times New Roman"/>
      <w:color w:val="595959"/>
    </w:rPr>
  </w:style>
  <w:style w:type="character" w:customStyle="1" w:styleId="Titre8Car">
    <w:name w:val="Titre 8 Car"/>
    <w:basedOn w:val="Policepardfaut"/>
    <w:rPr>
      <w:rFonts w:eastAsia="Times New Roman" w:cs="Times New Roman"/>
      <w:i/>
      <w:iCs/>
      <w:color w:val="272727"/>
    </w:rPr>
  </w:style>
  <w:style w:type="character" w:customStyle="1" w:styleId="Titre9Car">
    <w:name w:val="Titre 9 Car"/>
    <w:basedOn w:val="Policepardfaut"/>
    <w:rPr>
      <w:rFonts w:eastAsia="Times New Roman" w:cs="Times New Roman"/>
      <w:color w:val="272727"/>
    </w:rPr>
  </w:style>
  <w:style w:type="paragraph" w:styleId="Titr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reCar">
    <w:name w:val="Titre Car"/>
    <w:basedOn w:val="Policepardfau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ous-titr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ous-titreCar">
    <w:name w:val="Sous-titre Car"/>
    <w:basedOn w:val="Policepardfaut"/>
    <w:rPr>
      <w:rFonts w:eastAsia="Times New Roman" w:cs="Times New Roman"/>
      <w:color w:val="595959"/>
      <w:spacing w:val="15"/>
      <w:sz w:val="28"/>
      <w:szCs w:val="28"/>
    </w:rPr>
  </w:style>
  <w:style w:type="paragraph" w:styleId="Citation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tionCar">
    <w:name w:val="Citation Car"/>
    <w:basedOn w:val="Policepardfaut"/>
    <w:rPr>
      <w:i/>
      <w:iCs/>
      <w:color w:val="404040"/>
    </w:rPr>
  </w:style>
  <w:style w:type="paragraph" w:styleId="Paragraphedeliste">
    <w:name w:val="List Paragraph"/>
    <w:basedOn w:val="Normal"/>
    <w:pPr>
      <w:ind w:left="720"/>
      <w:contextualSpacing/>
    </w:pPr>
  </w:style>
  <w:style w:type="character" w:styleId="Accentuationintense">
    <w:name w:val="Intense Emphasis"/>
    <w:basedOn w:val="Policepardfaut"/>
    <w:rPr>
      <w:i/>
      <w:iCs/>
      <w:color w:val="0F4761"/>
    </w:rPr>
  </w:style>
  <w:style w:type="paragraph" w:styleId="Citationintens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tionintenseCar">
    <w:name w:val="Citation intense Car"/>
    <w:basedOn w:val="Policepardfaut"/>
    <w:rPr>
      <w:i/>
      <w:iCs/>
      <w:color w:val="0F4761"/>
    </w:rPr>
  </w:style>
  <w:style w:type="character" w:styleId="Rfrenceintense">
    <w:name w:val="Intense Reference"/>
    <w:basedOn w:val="Policepardfaut"/>
    <w:rPr>
      <w:b/>
      <w:bCs/>
      <w:smallCaps/>
      <w:color w:val="0F4761"/>
      <w:spacing w:val="5"/>
    </w:rPr>
  </w:style>
  <w:style w:type="character" w:styleId="Marquedecommentaire">
    <w:name w:val="annotation reference"/>
    <w:basedOn w:val="Policepardfaut"/>
    <w:rPr>
      <w:sz w:val="16"/>
      <w:szCs w:val="16"/>
    </w:rPr>
  </w:style>
  <w:style w:type="paragraph" w:styleId="Commentaire">
    <w:name w:val="annotation text"/>
    <w:basedOn w:val="Normal"/>
    <w:pPr>
      <w:spacing w:after="0" w:line="240" w:lineRule="auto"/>
    </w:pPr>
    <w:rPr>
      <w:rFonts w:ascii="Times New Roman" w:eastAsia="Times New Roman" w:hAnsi="Times New Roman"/>
      <w:kern w:val="0"/>
      <w:sz w:val="20"/>
      <w:szCs w:val="20"/>
      <w:lang w:eastAsia="fr-FR"/>
    </w:rPr>
  </w:style>
  <w:style w:type="character" w:customStyle="1" w:styleId="CommentaireCar">
    <w:name w:val="Commentaire Car"/>
    <w:basedOn w:val="Policepardfaut"/>
    <w:rPr>
      <w:rFonts w:ascii="Times New Roman" w:eastAsia="Times New Roman" w:hAnsi="Times New Roman" w:cs="Times New Roman"/>
      <w:kern w:val="0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482</Words>
  <Characters>2653</Characters>
  <Application>Microsoft Office Word</Application>
  <DocSecurity>0</DocSecurity>
  <Lines>22</Lines>
  <Paragraphs>6</Paragraphs>
  <ScaleCrop>false</ScaleCrop>
  <Company/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LANDEFORT-DOLLIN, Sabrina</dc:creator>
  <dc:description/>
  <cp:lastModifiedBy>ROGERS, Marcélia</cp:lastModifiedBy>
  <cp:revision>2</cp:revision>
  <cp:lastPrinted>2026-09-16T18:08:00Z</cp:lastPrinted>
  <dcterms:created xsi:type="dcterms:W3CDTF">2026-09-23T16:31:00Z</dcterms:created>
  <dcterms:modified xsi:type="dcterms:W3CDTF">2026-09-23T16:31:00Z</dcterms:modified>
</cp:coreProperties>
</file>